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hint="eastAsia"/>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74FD8F4E" w14:textId="43BCD23E" w:rsidR="0040229D" w:rsidRPr="00C432D6" w:rsidRDefault="007146DF" w:rsidP="00DA0213">
      <w:pPr>
        <w:pStyle w:val="GPSL3numberedclause"/>
        <w:numPr>
          <w:ilvl w:val="2"/>
          <w:numId w:val="13"/>
        </w:numPr>
        <w:jc w:val="left"/>
        <w:rPr>
          <w:rFonts w:ascii="Arial" w:hAnsi="Arial"/>
          <w:sz w:val="24"/>
          <w:szCs w:val="24"/>
        </w:rPr>
      </w:pPr>
      <w:bookmarkStart w:id="2" w:name="_Ref366082589"/>
      <w:r>
        <w:rPr>
          <w:rFonts w:ascii="Arial" w:hAnsi="Arial"/>
          <w:sz w:val="24"/>
          <w:szCs w:val="24"/>
        </w:rPr>
        <w:t>For Lots 4 and 5 i</w:t>
      </w:r>
      <w:r w:rsidR="002F7A40" w:rsidRPr="00C432D6">
        <w:rPr>
          <w:rFonts w:ascii="Arial" w:hAnsi="Arial"/>
          <w:sz w:val="24"/>
          <w:szCs w:val="24"/>
        </w:rPr>
        <w:t>f the potential Buyer can determine that:</w:t>
      </w:r>
      <w:bookmarkEnd w:id="2"/>
    </w:p>
    <w:p w14:paraId="7ED34817" w14:textId="6E0F95FE" w:rsidR="009D3C7F"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its Deliverables can be met by the Suppliers’ catalogues and description of the Deliverables as set out in Framework Schedule 1 (Specification) and Framework Schedule 2 (Framework Tender); </w:t>
      </w:r>
    </w:p>
    <w:p w14:paraId="4BD2912D" w14:textId="3EC1736A" w:rsidR="005A3C6A" w:rsidRPr="00C432D6" w:rsidRDefault="002F7A40" w:rsidP="00DA0213">
      <w:pPr>
        <w:pStyle w:val="GPSL3numberedclause"/>
        <w:ind w:left="2610"/>
        <w:jc w:val="left"/>
        <w:rPr>
          <w:rFonts w:ascii="Arial" w:hAnsi="Arial"/>
          <w:sz w:val="24"/>
          <w:szCs w:val="24"/>
        </w:rPr>
      </w:pPr>
      <w:proofErr w:type="gramStart"/>
      <w:r w:rsidRPr="00C432D6">
        <w:rPr>
          <w:rFonts w:ascii="Arial" w:hAnsi="Arial"/>
          <w:sz w:val="24"/>
          <w:szCs w:val="24"/>
        </w:rPr>
        <w:t>and</w:t>
      </w:r>
      <w:proofErr w:type="gramEnd"/>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3BE741E0" w14:textId="77777777" w:rsidR="007146DF" w:rsidRDefault="002F7A40" w:rsidP="00425DE4">
      <w:pPr>
        <w:pStyle w:val="GPSL2Indent"/>
        <w:ind w:left="936"/>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34415F">
        <w:rPr>
          <w:rFonts w:ascii="Arial" w:hAnsi="Arial"/>
          <w:sz w:val="24"/>
        </w:rPr>
        <w:t xml:space="preserve">2 </w:t>
      </w:r>
      <w:r w:rsidRPr="00C432D6">
        <w:rPr>
          <w:rFonts w:ascii="Arial" w:hAnsi="Arial"/>
          <w:sz w:val="24"/>
        </w:rPr>
        <w:t>below.</w:t>
      </w:r>
    </w:p>
    <w:p w14:paraId="04D882FC" w14:textId="31D6FEED" w:rsidR="005A3C6A" w:rsidRPr="00C432D6" w:rsidRDefault="0040229D" w:rsidP="00DA0213">
      <w:pPr>
        <w:pStyle w:val="GPSL3numberedclause"/>
        <w:numPr>
          <w:ilvl w:val="2"/>
          <w:numId w:val="13"/>
        </w:numPr>
        <w:jc w:val="left"/>
        <w:rPr>
          <w:rFonts w:ascii="Arial" w:hAnsi="Arial"/>
          <w:sz w:val="24"/>
        </w:rPr>
      </w:pPr>
      <w:r>
        <w:rPr>
          <w:rFonts w:ascii="Arial" w:hAnsi="Arial"/>
          <w:sz w:val="24"/>
        </w:rPr>
        <w:t xml:space="preserve"> Direct Award in accordance with paragraph 2 is not permissible for Lot</w:t>
      </w:r>
      <w:r w:rsidR="007146DF">
        <w:rPr>
          <w:rFonts w:ascii="Arial" w:hAnsi="Arial"/>
          <w:sz w:val="24"/>
        </w:rPr>
        <w:t>s1,</w:t>
      </w:r>
      <w:r>
        <w:rPr>
          <w:rFonts w:ascii="Arial" w:hAnsi="Arial"/>
          <w:sz w:val="24"/>
        </w:rPr>
        <w:t xml:space="preserve"> 2</w:t>
      </w:r>
      <w:r w:rsidR="007146DF">
        <w:rPr>
          <w:rFonts w:ascii="Arial" w:hAnsi="Arial"/>
          <w:sz w:val="24"/>
        </w:rPr>
        <w:t xml:space="preserve"> and 3</w:t>
      </w:r>
      <w:r>
        <w:rPr>
          <w:rFonts w:ascii="Arial" w:hAnsi="Arial"/>
          <w:sz w:val="24"/>
        </w:rPr>
        <w:t>.</w:t>
      </w:r>
    </w:p>
    <w:p w14:paraId="0125BE24" w14:textId="751E7B58" w:rsidR="005A3C6A" w:rsidRPr="00C432D6" w:rsidRDefault="007146DF" w:rsidP="00425DE4">
      <w:pPr>
        <w:pStyle w:val="GPSL2Numbered"/>
        <w:keepNext/>
        <w:numPr>
          <w:ilvl w:val="1"/>
          <w:numId w:val="13"/>
        </w:numPr>
        <w:jc w:val="left"/>
        <w:rPr>
          <w:rFonts w:ascii="Arial" w:hAnsi="Arial"/>
          <w:sz w:val="24"/>
          <w:szCs w:val="24"/>
        </w:rPr>
      </w:pPr>
      <w:r>
        <w:rPr>
          <w:rFonts w:ascii="Arial" w:hAnsi="Arial"/>
          <w:sz w:val="24"/>
          <w:szCs w:val="24"/>
        </w:rPr>
        <w:t>For Lots 4 and 5, i</w:t>
      </w:r>
      <w:r w:rsidR="002F7A40" w:rsidRPr="00C432D6">
        <w:rPr>
          <w:rFonts w:ascii="Arial" w:hAnsi="Arial"/>
          <w:sz w:val="24"/>
          <w:szCs w:val="24"/>
        </w:rPr>
        <w:t>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447163CE" w:rsidR="005A3C6A" w:rsidRDefault="002F7A40" w:rsidP="00425DE4">
      <w:pPr>
        <w:pStyle w:val="GPSL2Indent"/>
        <w:tabs>
          <w:tab w:val="clear" w:pos="4536"/>
        </w:tabs>
        <w:ind w:left="900"/>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shall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34415F">
        <w:rPr>
          <w:rFonts w:ascii="Arial" w:hAnsi="Arial"/>
          <w:sz w:val="24"/>
        </w:rPr>
        <w:t>3</w:t>
      </w:r>
      <w:r w:rsidRPr="00C432D6">
        <w:rPr>
          <w:rFonts w:ascii="Arial" w:hAnsi="Arial"/>
          <w:sz w:val="24"/>
        </w:rPr>
        <w:t xml:space="preserve"> below.</w:t>
      </w:r>
    </w:p>
    <w:p w14:paraId="7F5F0FED" w14:textId="057D6B29" w:rsidR="00881F7C" w:rsidRPr="00C432D6" w:rsidRDefault="00881F7C" w:rsidP="00DA0213">
      <w:pPr>
        <w:pStyle w:val="GPSL2Numbered"/>
        <w:keepNext/>
        <w:numPr>
          <w:ilvl w:val="1"/>
          <w:numId w:val="13"/>
        </w:numPr>
        <w:jc w:val="left"/>
        <w:rPr>
          <w:rFonts w:ascii="Arial" w:hAnsi="Arial"/>
          <w:sz w:val="24"/>
        </w:rPr>
      </w:pPr>
      <w:r>
        <w:rPr>
          <w:rFonts w:ascii="Arial" w:hAnsi="Arial"/>
          <w:sz w:val="24"/>
        </w:rPr>
        <w:t>For Lots 1, 2 and 3 the Buyer shall award a Call-Off Contract in accordance with the Further Competition Procedure set out in Paragraph 3 below</w:t>
      </w:r>
    </w:p>
    <w:p w14:paraId="77BFB451" w14:textId="6A6822D7" w:rsidR="005A3C6A" w:rsidRPr="00A728CE" w:rsidRDefault="00A728CE"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Direct Award – When you don’t need further competition</w:t>
      </w:r>
    </w:p>
    <w:p w14:paraId="10757A5E" w14:textId="2D6EC87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00205548">
        <w:rPr>
          <w:rFonts w:ascii="Arial" w:hAnsi="Arial"/>
          <w:sz w:val="24"/>
          <w:szCs w:val="24"/>
        </w:rPr>
        <w:t>s</w:t>
      </w:r>
      <w:r w:rsidRPr="00C432D6">
        <w:rPr>
          <w:rFonts w:ascii="Arial" w:hAnsi="Arial"/>
          <w:sz w:val="24"/>
          <w:szCs w:val="24"/>
        </w:rPr>
        <w:t xml:space="preserve"> </w:t>
      </w:r>
      <w:r w:rsidR="00B13176" w:rsidRPr="00C432D6">
        <w:rPr>
          <w:rFonts w:ascii="Arial" w:hAnsi="Arial"/>
          <w:sz w:val="24"/>
          <w:szCs w:val="24"/>
        </w:rPr>
        <w:t>1.</w:t>
      </w:r>
      <w:r w:rsidR="00205548">
        <w:rPr>
          <w:rFonts w:ascii="Arial" w:hAnsi="Arial"/>
          <w:sz w:val="24"/>
          <w:szCs w:val="24"/>
        </w:rPr>
        <w:t>1.1 to1.1.3</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apply the Direct Award Criteria to the Suppliers’ catalogues and description of the Deliverables as set out in Framework Schedule 1 (Specification) and Framework Sched</w:t>
      </w:r>
      <w:bookmarkStart w:id="3" w:name="_GoBack"/>
      <w:bookmarkEnd w:id="3"/>
      <w:r w:rsidRPr="00C432D6">
        <w:rPr>
          <w:rFonts w:ascii="Arial" w:hAnsi="Arial"/>
          <w:sz w:val="24"/>
          <w:szCs w:val="24"/>
        </w:rPr>
        <w:t xml:space="preserve">ule 2 </w:t>
      </w:r>
      <w:r w:rsidRPr="00C432D6">
        <w:rPr>
          <w:rFonts w:ascii="Arial" w:hAnsi="Arial"/>
          <w:sz w:val="24"/>
          <w:szCs w:val="24"/>
        </w:rPr>
        <w:lastRenderedPageBreak/>
        <w:t>(Framework Tender) for all Suppliers capable of meeting the Statement of Requirements in order to establish which Supplier provides the most economically advantageous solution; and</w:t>
      </w:r>
    </w:p>
    <w:p w14:paraId="64EB09A2" w14:textId="1BEB4D5F"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7 </w:t>
      </w:r>
      <w:r w:rsidRPr="00C432D6">
        <w:rPr>
          <w:rFonts w:ascii="Arial" w:hAnsi="Arial"/>
          <w:sz w:val="24"/>
          <w:szCs w:val="24"/>
        </w:rPr>
        <w:t>below.</w:t>
      </w: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hint="eastAsia"/>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7995B3E4" w14:textId="77777777" w:rsidR="007146DF" w:rsidRDefault="007146DF" w:rsidP="00425DE4">
      <w:pPr>
        <w:pStyle w:val="GPSL2Numbered"/>
        <w:keepNext/>
        <w:numPr>
          <w:ilvl w:val="1"/>
          <w:numId w:val="13"/>
        </w:numPr>
        <w:jc w:val="left"/>
        <w:rPr>
          <w:rFonts w:ascii="Arial" w:hAnsi="Arial"/>
          <w:sz w:val="24"/>
          <w:szCs w:val="24"/>
        </w:rPr>
      </w:pPr>
      <w:r>
        <w:rPr>
          <w:rFonts w:ascii="Arial" w:hAnsi="Arial"/>
          <w:sz w:val="24"/>
          <w:szCs w:val="24"/>
        </w:rPr>
        <w:t xml:space="preserve"> All Call-Off Contracts awarded under Lots 1, 2 and 3 shall be awarded through a Further Competition. Call-Off Contracts awarded under Lots 4 and 5 shall be awarded through a Further </w:t>
      </w:r>
      <w:proofErr w:type="spellStart"/>
      <w:r>
        <w:rPr>
          <w:rFonts w:ascii="Arial" w:hAnsi="Arial"/>
          <w:sz w:val="24"/>
          <w:szCs w:val="24"/>
        </w:rPr>
        <w:t>Compeition</w:t>
      </w:r>
      <w:proofErr w:type="spellEnd"/>
      <w:r>
        <w:rPr>
          <w:rFonts w:ascii="Arial" w:hAnsi="Arial"/>
          <w:sz w:val="24"/>
          <w:szCs w:val="24"/>
        </w:rPr>
        <w:t xml:space="preserve"> where a Direct Award in accordance with Paragraphs 1 and 2 is not permissible</w:t>
      </w:r>
    </w:p>
    <w:p w14:paraId="2241EDAF" w14:textId="7F233D1E"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6090967"/>
      <w:r w:rsidRPr="00C432D6">
        <w:rPr>
          <w:rFonts w:ascii="Arial" w:hAnsi="Arial"/>
          <w:sz w:val="24"/>
          <w:szCs w:val="24"/>
        </w:rPr>
        <w:t>develop a Statement of Requirements setting out its requirements for the Deliverables and identify the Suppliers capable of supplying the them;</w:t>
      </w:r>
      <w:bookmarkEnd w:id="4"/>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5"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5"/>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6" w:name="_Ref365976108"/>
      <w:r w:rsidRPr="00C432D6">
        <w:rPr>
          <w:rFonts w:ascii="Arial" w:hAnsi="Arial"/>
          <w:sz w:val="24"/>
          <w:szCs w:val="24"/>
        </w:rPr>
        <w:t>invite tenders by conducting a Further Competition Procedure for its Deliverables in accordance with the Regulations and in particular:</w:t>
      </w:r>
      <w:bookmarkEnd w:id="6"/>
    </w:p>
    <w:p w14:paraId="5EC3886A" w14:textId="0E0D73D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34415F">
        <w:rPr>
          <w:rFonts w:ascii="Arial" w:hAnsi="Arial"/>
          <w:sz w:val="24"/>
          <w:szCs w:val="24"/>
        </w:rPr>
        <w:t>4</w:t>
      </w:r>
      <w:r w:rsidRPr="00C432D6">
        <w:rPr>
          <w:rFonts w:ascii="Arial" w:hAnsi="Arial"/>
          <w:sz w:val="24"/>
          <w:szCs w:val="24"/>
        </w:rPr>
        <w:t xml:space="preserve">  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w:t>
      </w:r>
      <w:r w:rsidR="007146DF">
        <w:rPr>
          <w:rFonts w:ascii="Arial" w:hAnsi="Arial"/>
          <w:sz w:val="24"/>
          <w:szCs w:val="24"/>
        </w:rPr>
        <w:t>2</w:t>
      </w:r>
      <w:r w:rsidR="0093556E" w:rsidRPr="00C432D6">
        <w:rPr>
          <w:rFonts w:ascii="Arial" w:hAnsi="Arial"/>
          <w:sz w:val="24"/>
          <w:szCs w:val="24"/>
        </w:rPr>
        <w:t>.1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34415F">
        <w:rPr>
          <w:rFonts w:ascii="Arial" w:hAnsi="Arial"/>
          <w:sz w:val="24"/>
          <w:szCs w:val="24"/>
        </w:rPr>
        <w:t>4</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21ED8D"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w:t>
      </w:r>
      <w:r w:rsidR="007146DF">
        <w:rPr>
          <w:rFonts w:ascii="Arial" w:hAnsi="Arial"/>
          <w:sz w:val="24"/>
          <w:szCs w:val="24"/>
        </w:rPr>
        <w:t>2</w:t>
      </w:r>
      <w:r w:rsidR="0093556E" w:rsidRPr="00C432D6">
        <w:rPr>
          <w:rFonts w:ascii="Arial" w:hAnsi="Arial"/>
          <w:sz w:val="24"/>
          <w:szCs w:val="24"/>
        </w:rPr>
        <w:t>.1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keep</w:t>
      </w:r>
      <w:proofErr w:type="gramEnd"/>
      <w:r w:rsidRPr="00C432D6">
        <w:rPr>
          <w:rFonts w:ascii="Arial" w:hAnsi="Arial"/>
          <w:sz w:val="24"/>
          <w:szCs w:val="24"/>
        </w:rPr>
        <w:t xml:space="preserve"> each tender confidential until the time limit set out for the return of tenders has expired.</w:t>
      </w:r>
    </w:p>
    <w:p w14:paraId="4241CC3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Further Competition Award Criteria to the Suppliers' compliant tenders submitted through the Further </w:t>
      </w:r>
      <w:r w:rsidRPr="00C432D6">
        <w:rPr>
          <w:rFonts w:ascii="Arial" w:hAnsi="Arial"/>
          <w:sz w:val="24"/>
          <w:szCs w:val="24"/>
        </w:rPr>
        <w:lastRenderedPageBreak/>
        <w:t>Competition Procedure as the basis of its decision to award a Call-Off Contract for its Deliverables;</w:t>
      </w:r>
    </w:p>
    <w:p w14:paraId="7143403A" w14:textId="5688C305"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7</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03C3B01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w:t>
      </w:r>
      <w:r w:rsidR="007146DF">
        <w:rPr>
          <w:rFonts w:ascii="Arial" w:hAnsi="Arial"/>
          <w:sz w:val="24"/>
          <w:szCs w:val="24"/>
        </w:rPr>
        <w:t>2</w:t>
      </w:r>
      <w:r w:rsidR="0093556E" w:rsidRPr="00C432D6">
        <w:rPr>
          <w:rFonts w:ascii="Arial" w:hAnsi="Arial"/>
          <w:sz w:val="24"/>
          <w:szCs w:val="24"/>
        </w:rPr>
        <w:t xml:space="preserve">.2.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provide</w:t>
      </w:r>
      <w:proofErr w:type="gramEnd"/>
      <w:r w:rsidRPr="00C432D6">
        <w:rPr>
          <w:rFonts w:ascii="Arial" w:hAnsi="Arial"/>
          <w:sz w:val="24"/>
          <w:szCs w:val="24"/>
        </w:rPr>
        <w:t xml:space="preserv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54724BF"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w:t>
      </w:r>
      <w:r w:rsidR="007146DF">
        <w:rPr>
          <w:rFonts w:ascii="Arial" w:hAnsi="Arial"/>
          <w:b w:val="0"/>
          <w:sz w:val="24"/>
          <w:szCs w:val="24"/>
        </w:rPr>
        <w:t>2</w:t>
      </w:r>
      <w:r w:rsidRPr="00C432D6">
        <w:rPr>
          <w:rFonts w:ascii="Arial" w:hAnsi="Arial"/>
          <w:b w:val="0"/>
          <w:sz w:val="24"/>
          <w:szCs w:val="24"/>
        </w:rPr>
        <w:t>.3 above, provide CCS and the Buyer with either:</w:t>
      </w: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292A4AC8" w:rsidR="005A3C6A" w:rsidRPr="00C432D6" w:rsidRDefault="00896A1C" w:rsidP="00425DE4">
      <w:pPr>
        <w:pStyle w:val="GPSL4numberedclause"/>
        <w:numPr>
          <w:ilvl w:val="3"/>
          <w:numId w:val="13"/>
        </w:numPr>
        <w:ind w:left="2592" w:hanging="936"/>
        <w:jc w:val="left"/>
        <w:rPr>
          <w:rFonts w:ascii="Arial" w:hAnsi="Arial"/>
          <w:sz w:val="24"/>
          <w:szCs w:val="24"/>
        </w:rPr>
      </w:pPr>
      <w:r>
        <w:rPr>
          <w:rFonts w:ascii="Arial" w:hAnsi="Arial"/>
          <w:sz w:val="24"/>
          <w:szCs w:val="24"/>
        </w:rPr>
        <w:t xml:space="preserve">where requested by the Buyer - </w:t>
      </w:r>
      <w:r w:rsidR="002F7A40" w:rsidRPr="00C432D6">
        <w:rPr>
          <w:rFonts w:ascii="Arial" w:hAnsi="Arial"/>
          <w:sz w:val="24"/>
          <w:szCs w:val="24"/>
        </w:rPr>
        <w:t xml:space="preserve">CVs of key </w:t>
      </w:r>
      <w:r w:rsidR="00F83D94" w:rsidRPr="00C432D6">
        <w:rPr>
          <w:rFonts w:ascii="Arial" w:hAnsi="Arial"/>
          <w:sz w:val="24"/>
          <w:szCs w:val="24"/>
        </w:rPr>
        <w:t>staff</w:t>
      </w:r>
      <w:r w:rsidR="002F7A40"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proofErr w:type="gramStart"/>
      <w:r w:rsidRPr="00C432D6">
        <w:rPr>
          <w:rFonts w:ascii="Arial" w:hAnsi="Arial"/>
          <w:sz w:val="24"/>
          <w:szCs w:val="24"/>
        </w:rPr>
        <w:t>confirmation</w:t>
      </w:r>
      <w:proofErr w:type="gramEnd"/>
      <w:r w:rsidRPr="00C432D6">
        <w:rPr>
          <w:rFonts w:ascii="Arial" w:hAnsi="Arial"/>
          <w:sz w:val="24"/>
          <w:szCs w:val="24"/>
        </w:rPr>
        <w:t xml:space="preserve">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w:t>
      </w:r>
      <w:r w:rsidRPr="00C432D6">
        <w:rPr>
          <w:rFonts w:ascii="Arial" w:hAnsi="Arial"/>
          <w:sz w:val="24"/>
          <w:szCs w:val="24"/>
        </w:rPr>
        <w:lastRenderedPageBreak/>
        <w:t>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147A151"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34415F">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enter</w:t>
      </w:r>
      <w:proofErr w:type="gramEnd"/>
      <w:r w:rsidRPr="00C432D6">
        <w:rPr>
          <w:rFonts w:ascii="Arial" w:hAnsi="Arial"/>
          <w:sz w:val="24"/>
          <w:szCs w:val="24"/>
        </w:rPr>
        <w:t xml:space="preserve"> into any arrangement or agreement with any other person that he or the other person(s) shall refrain from submitting a tender or as to the amount of any tenders to be submitted.</w:t>
      </w:r>
    </w:p>
    <w:p w14:paraId="729411AE" w14:textId="5945D44C"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w:hAnsi="Arial"/>
          <w:sz w:val="24"/>
          <w:szCs w:val="24"/>
        </w:rPr>
        <w:t>H</w:t>
      </w:r>
      <w:r>
        <w:rPr>
          <w:rFonts w:ascii="Arial Bold" w:hAnsi="Arial Bold"/>
          <w:caps w:val="0"/>
          <w:sz w:val="24"/>
          <w:szCs w:val="24"/>
        </w:rPr>
        <w:t>ow e-auctions work</w:t>
      </w:r>
    </w:p>
    <w:p w14:paraId="35773D44"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Where indicated in the Order Form, the Buyer shall be entitled to include a reverse auction in the Further Competition Procedure in accordance with the rules laid down by the Buyer and the Regulations.</w:t>
      </w:r>
    </w:p>
    <w:p w14:paraId="3A7639B0"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7"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7"/>
      <w:r w:rsidRPr="00C432D6">
        <w:rPr>
          <w:rFonts w:ascii="Arial" w:hAnsi="Arial"/>
          <w:sz w:val="24"/>
          <w:szCs w:val="24"/>
        </w:rPr>
        <w:t xml:space="preserve"> The invitation shall be accompanied by the outcome of the full initial evaluation of the relevant tenders.</w:t>
      </w:r>
    </w:p>
    <w:p w14:paraId="648FE290"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7EF38F0B"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60C385F1"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47F64C96"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lastRenderedPageBreak/>
        <w:t>any limits on the values which may be submitted;</w:t>
      </w:r>
    </w:p>
    <w:p w14:paraId="4EE4EEC2"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3FA86144" w14:textId="77777777" w:rsidR="005A3C6A" w:rsidRPr="00C432D6" w:rsidRDefault="002F7A40" w:rsidP="00425DE4">
      <w:pPr>
        <w:pStyle w:val="GPSL3numberedclause"/>
        <w:numPr>
          <w:ilvl w:val="3"/>
          <w:numId w:val="13"/>
        </w:numPr>
        <w:jc w:val="left"/>
        <w:rPr>
          <w:rFonts w:ascii="Arial" w:hAnsi="Arial"/>
          <w:sz w:val="24"/>
          <w:szCs w:val="24"/>
        </w:rPr>
      </w:pPr>
      <w:bookmarkStart w:id="8"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8"/>
    </w:p>
    <w:p w14:paraId="39A850E9"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34C102" w14:textId="44E33D40" w:rsidR="005A3C6A" w:rsidRPr="00C432D6" w:rsidRDefault="006105F0" w:rsidP="00425DE4">
      <w:pPr>
        <w:pStyle w:val="GPSL3numberedclause"/>
        <w:numPr>
          <w:ilvl w:val="3"/>
          <w:numId w:val="13"/>
        </w:numPr>
        <w:jc w:val="left"/>
        <w:rPr>
          <w:rFonts w:ascii="Arial" w:hAnsi="Arial"/>
          <w:sz w:val="24"/>
          <w:szCs w:val="24"/>
        </w:rPr>
      </w:pPr>
      <w:r w:rsidRPr="00C432D6">
        <w:rPr>
          <w:rFonts w:ascii="Arial" w:hAnsi="Arial"/>
          <w:sz w:val="24"/>
          <w:szCs w:val="24"/>
        </w:rPr>
        <w:t>subject to Paragraph 4.5</w:t>
      </w:r>
      <w:r w:rsidR="002F7A40" w:rsidRPr="00C432D6">
        <w:rPr>
          <w:rFonts w:ascii="Arial" w:hAnsi="Arial"/>
          <w:sz w:val="24"/>
          <w:szCs w:val="24"/>
        </w:rPr>
        <w:t>, the date and time of the start of the Electronic Reverse Auction; and</w:t>
      </w:r>
    </w:p>
    <w:p w14:paraId="47DD0C58" w14:textId="77777777" w:rsidR="005A3C6A" w:rsidRPr="00C432D6" w:rsidRDefault="002F7A40" w:rsidP="00425DE4">
      <w:pPr>
        <w:pStyle w:val="GPSL3numberedclause"/>
        <w:numPr>
          <w:ilvl w:val="3"/>
          <w:numId w:val="13"/>
        </w:numPr>
        <w:jc w:val="left"/>
        <w:rPr>
          <w:rFonts w:ascii="Arial" w:hAnsi="Arial"/>
          <w:sz w:val="24"/>
          <w:szCs w:val="24"/>
        </w:rPr>
      </w:pPr>
      <w:proofErr w:type="gramStart"/>
      <w:r w:rsidRPr="00C432D6">
        <w:rPr>
          <w:rFonts w:ascii="Arial" w:hAnsi="Arial"/>
          <w:sz w:val="24"/>
          <w:szCs w:val="24"/>
        </w:rPr>
        <w:t>details</w:t>
      </w:r>
      <w:proofErr w:type="gramEnd"/>
      <w:r w:rsidRPr="00C432D6">
        <w:rPr>
          <w:rFonts w:ascii="Arial" w:hAnsi="Arial"/>
          <w:sz w:val="24"/>
          <w:szCs w:val="24"/>
        </w:rPr>
        <w:t xml:space="preserve"> of when and how the Electronic Reverse Auction will close.</w:t>
      </w:r>
    </w:p>
    <w:p w14:paraId="062F62AA" w14:textId="77777777" w:rsidR="005A3C6A" w:rsidRPr="00C432D6" w:rsidRDefault="002F7A40" w:rsidP="00425DE4">
      <w:pPr>
        <w:pStyle w:val="GPSL2Numbered"/>
        <w:numPr>
          <w:ilvl w:val="1"/>
          <w:numId w:val="13"/>
        </w:numPr>
        <w:jc w:val="left"/>
        <w:rPr>
          <w:rFonts w:ascii="Arial" w:hAnsi="Arial"/>
          <w:sz w:val="24"/>
          <w:szCs w:val="24"/>
        </w:rPr>
      </w:pPr>
      <w:bookmarkStart w:id="9" w:name="_Ref413331739"/>
      <w:bookmarkStart w:id="10"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9"/>
      <w:bookmarkEnd w:id="10"/>
    </w:p>
    <w:p w14:paraId="62E8CD4D"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1818EFF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0FBBC821"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31F96033"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46EC3F92" w14:textId="77777777" w:rsidR="005A3C6A" w:rsidRPr="00C432D6" w:rsidRDefault="002F7A40" w:rsidP="00425DE4">
      <w:pPr>
        <w:pStyle w:val="GPSL3numberedclause"/>
        <w:numPr>
          <w:ilvl w:val="3"/>
          <w:numId w:val="13"/>
        </w:numPr>
        <w:jc w:val="left"/>
        <w:rPr>
          <w:rFonts w:ascii="Arial" w:hAnsi="Arial"/>
          <w:sz w:val="24"/>
          <w:szCs w:val="24"/>
        </w:rPr>
      </w:pPr>
      <w:proofErr w:type="gramStart"/>
      <w:r w:rsidRPr="00C432D6">
        <w:rPr>
          <w:rFonts w:ascii="Arial" w:hAnsi="Arial"/>
          <w:sz w:val="24"/>
          <w:szCs w:val="24"/>
        </w:rPr>
        <w:t>it</w:t>
      </w:r>
      <w:proofErr w:type="gramEnd"/>
      <w:r w:rsidRPr="00C432D6">
        <w:rPr>
          <w:rFonts w:ascii="Arial" w:hAnsi="Arial"/>
          <w:sz w:val="24"/>
          <w:szCs w:val="24"/>
        </w:rPr>
        <w:t xml:space="preserve"> will comply with all such rules that may be imposed by the Buyer in relation to the operation of the Electronic Reverse Auction.</w:t>
      </w:r>
    </w:p>
    <w:p w14:paraId="704FA2F8"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3A2C099E"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4679C040" w14:textId="15596451"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pursuant to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4.</w:t>
      </w:r>
      <w:r w:rsidR="00205548">
        <w:rPr>
          <w:rFonts w:ascii="Arial" w:hAnsi="Arial"/>
          <w:sz w:val="24"/>
          <w:szCs w:val="24"/>
        </w:rPr>
        <w:t>3(e)</w:t>
      </w:r>
      <w:r w:rsidRPr="00C432D6">
        <w:rPr>
          <w:rFonts w:ascii="Arial" w:hAnsi="Arial"/>
          <w:sz w:val="24"/>
          <w:szCs w:val="24"/>
        </w:rPr>
        <w:t xml:space="preserve"> have been received within the prescribed elapsed time period; or</w:t>
      </w:r>
    </w:p>
    <w:p w14:paraId="47D12686" w14:textId="77777777" w:rsidR="005A3C6A" w:rsidRPr="00C432D6" w:rsidRDefault="002F7A40" w:rsidP="00DA0213">
      <w:pPr>
        <w:pStyle w:val="GPSL3numberedclause"/>
        <w:numPr>
          <w:ilvl w:val="3"/>
          <w:numId w:val="13"/>
        </w:numPr>
        <w:jc w:val="left"/>
        <w:rPr>
          <w:rFonts w:ascii="Arial" w:hAnsi="Arial"/>
          <w:sz w:val="24"/>
          <w:szCs w:val="24"/>
        </w:rPr>
      </w:pPr>
      <w:proofErr w:type="gramStart"/>
      <w:r w:rsidRPr="00C432D6">
        <w:rPr>
          <w:rFonts w:ascii="Arial" w:hAnsi="Arial"/>
          <w:sz w:val="24"/>
          <w:szCs w:val="24"/>
        </w:rPr>
        <w:t>when</w:t>
      </w:r>
      <w:proofErr w:type="gramEnd"/>
      <w:r w:rsidRPr="00C432D6">
        <w:rPr>
          <w:rFonts w:ascii="Arial" w:hAnsi="Arial"/>
          <w:sz w:val="24"/>
          <w:szCs w:val="24"/>
        </w:rPr>
        <w:t xml:space="preserve"> all the phases have been completed.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w:t>
      </w:r>
      <w:r w:rsidRPr="00C432D6">
        <w:rPr>
          <w:rFonts w:ascii="Arial" w:hAnsi="Arial"/>
          <w:sz w:val="24"/>
          <w:szCs w:val="24"/>
        </w:rPr>
        <w:lastRenderedPageBreak/>
        <w:t>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216A425B" w:rsidR="005A3C6A" w:rsidRPr="00C432D6" w:rsidRDefault="006105F0" w:rsidP="00425DE4">
      <w:pPr>
        <w:pStyle w:val="GPSL2Numbered"/>
        <w:numPr>
          <w:ilvl w:val="1"/>
          <w:numId w:val="13"/>
        </w:numPr>
        <w:jc w:val="left"/>
        <w:rPr>
          <w:rFonts w:ascii="Arial" w:hAnsi="Arial"/>
          <w:sz w:val="24"/>
          <w:szCs w:val="24"/>
        </w:rPr>
      </w:pPr>
      <w:bookmarkStart w:id="11"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Pr="00C432D6">
        <w:rPr>
          <w:rFonts w:ascii="Arial" w:hAnsi="Arial"/>
          <w:sz w:val="24"/>
          <w:szCs w:val="24"/>
        </w:rPr>
        <w:t xml:space="preserve"> 1 to 6</w:t>
      </w:r>
      <w:r w:rsidR="002F7A40" w:rsidRPr="00C432D6">
        <w:rPr>
          <w:rFonts w:ascii="Arial" w:hAnsi="Arial"/>
          <w:sz w:val="24"/>
          <w:szCs w:val="24"/>
        </w:rPr>
        <w:t xml:space="preserve"> above,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w:t>
      </w:r>
      <w:r w:rsidR="007146DF">
        <w:rPr>
          <w:rFonts w:ascii="Arial" w:hAnsi="Arial"/>
          <w:sz w:val="24"/>
          <w:szCs w:val="24"/>
        </w:rPr>
        <w:t>2</w:t>
      </w:r>
      <w:r w:rsidRPr="00C432D6">
        <w:rPr>
          <w:rFonts w:ascii="Arial" w:hAnsi="Arial"/>
          <w:sz w:val="24"/>
          <w:szCs w:val="24"/>
        </w:rPr>
        <w:t>.2</w:t>
      </w:r>
      <w:r w:rsidR="002F7A40" w:rsidRPr="00C432D6">
        <w:rPr>
          <w:rFonts w:ascii="Arial" w:hAnsi="Arial"/>
          <w:sz w:val="24"/>
          <w:szCs w:val="24"/>
        </w:rPr>
        <w:t xml:space="preserve"> above) of the Order Form Template set out in Framework Schedule 6 (Order Form Template and Call-Off Schedules).</w:t>
      </w:r>
    </w:p>
    <w:p w14:paraId="36B70D55" w14:textId="720D4601"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 xml:space="preserve"> 7</w:t>
      </w:r>
      <w:r w:rsidRPr="00C432D6">
        <w:rPr>
          <w:rFonts w:ascii="Arial" w:hAnsi="Arial"/>
          <w:sz w:val="24"/>
          <w:szCs w:val="24"/>
        </w:rPr>
        <w:t xml:space="preserve"> shall not constitute a Call-Off Contract under this Contract.</w:t>
      </w:r>
      <w:bookmarkEnd w:id="11"/>
    </w:p>
    <w:p w14:paraId="20B2143A" w14:textId="023DA833" w:rsidR="002527E1" w:rsidRPr="00C432D6" w:rsidRDefault="002F7A40" w:rsidP="00425DE4">
      <w:pPr>
        <w:pStyle w:val="GPSL2Numbered"/>
        <w:numPr>
          <w:ilvl w:val="1"/>
          <w:numId w:val="13"/>
        </w:numPr>
        <w:jc w:val="left"/>
        <w:rPr>
          <w:rFonts w:ascii="Arial" w:hAnsi="Arial"/>
          <w:sz w:val="24"/>
          <w:szCs w:val="24"/>
        </w:rPr>
      </w:pPr>
      <w:bookmarkStart w:id="12"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7.1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12"/>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 xml:space="preserve">On receipt of the countersigned Order Form from the Supplier, the Buyer shall send (including by electronic means) a written notice of receipt to the Supplier within two (2) Working Days and the Call </w:t>
      </w:r>
      <w:proofErr w:type="gramStart"/>
      <w:r w:rsidRPr="00C432D6">
        <w:rPr>
          <w:rFonts w:ascii="Arial" w:hAnsi="Arial"/>
          <w:sz w:val="24"/>
          <w:szCs w:val="24"/>
        </w:rPr>
        <w:t>Off</w:t>
      </w:r>
      <w:proofErr w:type="gramEnd"/>
      <w:r w:rsidRPr="00C432D6">
        <w:rPr>
          <w:rFonts w:ascii="Arial" w:hAnsi="Arial"/>
          <w:sz w:val="24"/>
          <w:szCs w:val="24"/>
        </w:rPr>
        <w:t xml:space="preserve"> Contract shall be formed with effect from the Call Off Start Date stated in the Order Form.</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77777777"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This Part 2 is designed to assist Buyers seeking to award a Call-Off Contract on the basis of direct award or through reopening competition under a Further Competition Procedure in accordance with the Call-Off Procedure.</w:t>
      </w:r>
    </w:p>
    <w:p w14:paraId="48B9AC0F" w14:textId="77777777" w:rsidR="005A3C6A" w:rsidRPr="00C432D6" w:rsidRDefault="002F7A40" w:rsidP="00425DE4">
      <w:pPr>
        <w:pStyle w:val="GPSL2Numbered"/>
        <w:numPr>
          <w:ilvl w:val="0"/>
          <w:numId w:val="19"/>
        </w:numPr>
        <w:ind w:left="1260" w:hanging="540"/>
        <w:jc w:val="left"/>
        <w:rPr>
          <w:rFonts w:ascii="Arial" w:hAnsi="Arial"/>
          <w:sz w:val="24"/>
          <w:szCs w:val="24"/>
        </w:rPr>
      </w:pPr>
      <w:r w:rsidRPr="00C432D6">
        <w:rPr>
          <w:rFonts w:ascii="Arial" w:hAnsi="Arial"/>
          <w:sz w:val="24"/>
          <w:szCs w:val="24"/>
        </w:rPr>
        <w:t>A Call-Off Contract shall be awarded on the basis of most economically advantageous tender ("MEAT") from the point of view of the Buyer.</w:t>
      </w:r>
    </w:p>
    <w:p w14:paraId="160A9F42" w14:textId="68637A85" w:rsidR="002527E1" w:rsidRPr="00C432D6" w:rsidRDefault="002F7A40" w:rsidP="00425DE4">
      <w:pPr>
        <w:pStyle w:val="GPSL2Numbered"/>
        <w:numPr>
          <w:ilvl w:val="0"/>
          <w:numId w:val="19"/>
        </w:numPr>
        <w:ind w:left="1260" w:hanging="540"/>
        <w:jc w:val="left"/>
        <w:rPr>
          <w:rFonts w:ascii="Arial" w:hAnsi="Arial"/>
          <w:sz w:val="24"/>
          <w:szCs w:val="24"/>
        </w:rPr>
      </w:pPr>
      <w:r w:rsidRPr="00C432D6">
        <w:rPr>
          <w:rFonts w:ascii="Arial" w:hAnsi="Arial"/>
          <w:sz w:val="24"/>
          <w:szCs w:val="24"/>
        </w:rPr>
        <w:t>This Schedule includes details of the evaluation criteria and any weightings that will be applied to that criteria. Criteria applicable to a direct award are set out at Annex A to this Schedule, and criteria applicable to a Further Competition Procedure are set out in Annex B to this Schedule.</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hint="eastAsia"/>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777777" w:rsidR="00B13176" w:rsidRDefault="00B13176" w:rsidP="00425DE4">
      <w:pPr>
        <w:pStyle w:val="GPSL1Schedulenumbered"/>
        <w:rPr>
          <w:rFonts w:ascii="Arial" w:hAnsi="Arial"/>
          <w:sz w:val="24"/>
          <w:szCs w:val="24"/>
        </w:rPr>
      </w:pPr>
      <w:r w:rsidRPr="00C432D6">
        <w:rPr>
          <w:rFonts w:ascii="Arial" w:hAnsi="Arial"/>
          <w:sz w:val="24"/>
          <w:szCs w:val="24"/>
        </w:rPr>
        <w:t>The following criteria and weightings shall be applied to the Suppliers' compliant tenders submitted through direct award.</w:t>
      </w:r>
    </w:p>
    <w:p w14:paraId="1225D3CE" w14:textId="7BD8680A" w:rsidR="00CC7A3C" w:rsidRDefault="00CC7A3C" w:rsidP="00DA0213">
      <w:pPr>
        <w:pStyle w:val="GPSL1Schedulenumbered"/>
        <w:ind w:left="720"/>
        <w:rPr>
          <w:rFonts w:ascii="Arial" w:hAnsi="Arial"/>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3"/>
        <w:gridCol w:w="3599"/>
        <w:gridCol w:w="3182"/>
      </w:tblGrid>
      <w:tr w:rsidR="00CC7A3C" w:rsidRPr="00C432D6" w14:paraId="6118FA5F" w14:textId="77777777" w:rsidTr="00A705E4">
        <w:tc>
          <w:tcPr>
            <w:tcW w:w="1265" w:type="dxa"/>
            <w:shd w:val="clear" w:color="auto" w:fill="EEECE1"/>
          </w:tcPr>
          <w:p w14:paraId="42287B58" w14:textId="77777777" w:rsidR="00CC7A3C" w:rsidRPr="00C432D6" w:rsidRDefault="00CC7A3C" w:rsidP="00DA0213">
            <w:pPr>
              <w:pStyle w:val="MarginText"/>
              <w:ind w:left="720"/>
              <w:rPr>
                <w:rFonts w:ascii="Arial" w:hAnsi="Arial" w:cs="Arial"/>
                <w:b/>
                <w:sz w:val="24"/>
                <w:szCs w:val="24"/>
              </w:rPr>
            </w:pPr>
            <w:r w:rsidRPr="00C432D6">
              <w:rPr>
                <w:rFonts w:ascii="Arial" w:hAnsi="Arial" w:cs="Arial"/>
                <w:b/>
                <w:sz w:val="24"/>
                <w:szCs w:val="24"/>
              </w:rPr>
              <w:t>Criteria Number</w:t>
            </w:r>
          </w:p>
        </w:tc>
        <w:tc>
          <w:tcPr>
            <w:tcW w:w="3915" w:type="dxa"/>
            <w:shd w:val="clear" w:color="auto" w:fill="EEECE1"/>
          </w:tcPr>
          <w:p w14:paraId="2610C10D" w14:textId="77777777" w:rsidR="00CC7A3C" w:rsidRPr="00C432D6" w:rsidRDefault="00CC7A3C" w:rsidP="00A705E4">
            <w:pPr>
              <w:pStyle w:val="MarginText"/>
              <w:rPr>
                <w:rFonts w:ascii="Arial" w:hAnsi="Arial" w:cs="Arial"/>
                <w:b/>
                <w:sz w:val="24"/>
                <w:szCs w:val="24"/>
              </w:rPr>
            </w:pPr>
            <w:r w:rsidRPr="00C432D6">
              <w:rPr>
                <w:rFonts w:ascii="Arial" w:hAnsi="Arial" w:cs="Arial"/>
                <w:b/>
                <w:sz w:val="24"/>
                <w:szCs w:val="24"/>
              </w:rPr>
              <w:t>Criteria - ranked in order of importance</w:t>
            </w:r>
          </w:p>
        </w:tc>
        <w:tc>
          <w:tcPr>
            <w:tcW w:w="3444" w:type="dxa"/>
            <w:shd w:val="clear" w:color="auto" w:fill="EEECE1"/>
          </w:tcPr>
          <w:p w14:paraId="6BCAE0A5" w14:textId="77777777" w:rsidR="00CC7A3C" w:rsidRPr="00C432D6" w:rsidRDefault="00CC7A3C" w:rsidP="00A705E4">
            <w:pPr>
              <w:pStyle w:val="MarginText"/>
              <w:rPr>
                <w:rFonts w:ascii="Arial" w:hAnsi="Arial" w:cs="Arial"/>
                <w:b/>
                <w:sz w:val="24"/>
                <w:szCs w:val="24"/>
              </w:rPr>
            </w:pPr>
            <w:r w:rsidRPr="00C432D6">
              <w:rPr>
                <w:rFonts w:ascii="Arial" w:hAnsi="Arial" w:cs="Arial"/>
                <w:b/>
                <w:sz w:val="24"/>
                <w:szCs w:val="24"/>
              </w:rPr>
              <w:t>Percentage Weightings (or rank order of importance where applicable) - to be set by the Buyer conducting the direct award</w:t>
            </w:r>
          </w:p>
        </w:tc>
      </w:tr>
      <w:tr w:rsidR="00CC7A3C" w:rsidRPr="00C432D6" w14:paraId="575F25A7" w14:textId="77777777" w:rsidTr="00A705E4">
        <w:tc>
          <w:tcPr>
            <w:tcW w:w="1265" w:type="dxa"/>
          </w:tcPr>
          <w:p w14:paraId="164A0606" w14:textId="77777777" w:rsidR="00CC7A3C" w:rsidRPr="00C432D6" w:rsidRDefault="00CC7A3C" w:rsidP="00A705E4">
            <w:pPr>
              <w:pStyle w:val="MarginText"/>
              <w:rPr>
                <w:rFonts w:ascii="Arial" w:hAnsi="Arial" w:cs="Arial"/>
                <w:sz w:val="24"/>
                <w:szCs w:val="24"/>
              </w:rPr>
            </w:pPr>
            <w:r w:rsidRPr="00C432D6">
              <w:rPr>
                <w:rFonts w:ascii="Arial" w:hAnsi="Arial" w:cs="Arial"/>
                <w:sz w:val="24"/>
                <w:szCs w:val="24"/>
              </w:rPr>
              <w:t>1</w:t>
            </w:r>
          </w:p>
        </w:tc>
        <w:tc>
          <w:tcPr>
            <w:tcW w:w="3915" w:type="dxa"/>
          </w:tcPr>
          <w:p w14:paraId="30D5E328" w14:textId="2F25181D" w:rsidR="00CC7A3C" w:rsidRPr="00DA0213" w:rsidRDefault="00CC7A3C" w:rsidP="007146DF">
            <w:pPr>
              <w:pStyle w:val="MarginText"/>
              <w:rPr>
                <w:rFonts w:ascii="Arial" w:hAnsi="Arial" w:cs="Arial"/>
                <w:sz w:val="24"/>
                <w:szCs w:val="24"/>
              </w:rPr>
            </w:pPr>
            <w:r w:rsidRPr="00DA0213">
              <w:rPr>
                <w:rFonts w:ascii="Arial" w:hAnsi="Arial" w:cs="Arial"/>
                <w:sz w:val="24"/>
                <w:szCs w:val="24"/>
              </w:rPr>
              <w:t>Price (life cycle costs, cost effectiveness &amp; price; price and running costs)</w:t>
            </w:r>
          </w:p>
        </w:tc>
        <w:tc>
          <w:tcPr>
            <w:tcW w:w="3444" w:type="dxa"/>
          </w:tcPr>
          <w:p w14:paraId="18783A3E" w14:textId="5CB12F75" w:rsidR="00CC7A3C" w:rsidRPr="00C432D6" w:rsidRDefault="007146DF" w:rsidP="00A705E4">
            <w:pPr>
              <w:pStyle w:val="MarginText"/>
              <w:rPr>
                <w:rFonts w:ascii="Arial" w:hAnsi="Arial" w:cs="Arial"/>
                <w:sz w:val="24"/>
                <w:szCs w:val="24"/>
              </w:rPr>
            </w:pPr>
            <w:r>
              <w:rPr>
                <w:rFonts w:ascii="Arial" w:hAnsi="Arial" w:cs="Arial"/>
                <w:sz w:val="24"/>
                <w:szCs w:val="24"/>
              </w:rPr>
              <w:t>0-</w:t>
            </w:r>
            <w:r w:rsidR="00CC7A3C">
              <w:rPr>
                <w:rFonts w:ascii="Arial" w:hAnsi="Arial" w:cs="Arial"/>
                <w:sz w:val="24"/>
                <w:szCs w:val="24"/>
              </w:rPr>
              <w:t>100%</w:t>
            </w:r>
          </w:p>
        </w:tc>
      </w:tr>
      <w:tr w:rsidR="00CC7A3C" w:rsidRPr="00C432D6" w14:paraId="2FF94015" w14:textId="77777777" w:rsidTr="00A705E4">
        <w:tc>
          <w:tcPr>
            <w:tcW w:w="1265" w:type="dxa"/>
          </w:tcPr>
          <w:p w14:paraId="78345C4B" w14:textId="77777777" w:rsidR="00CC7A3C" w:rsidRPr="00C432D6" w:rsidRDefault="00CC7A3C" w:rsidP="00A705E4">
            <w:pPr>
              <w:pStyle w:val="MarginText"/>
              <w:rPr>
                <w:rFonts w:ascii="Arial" w:hAnsi="Arial" w:cs="Arial"/>
                <w:sz w:val="24"/>
                <w:szCs w:val="24"/>
              </w:rPr>
            </w:pPr>
            <w:r w:rsidRPr="00C432D6">
              <w:rPr>
                <w:rFonts w:ascii="Arial" w:hAnsi="Arial" w:cs="Arial"/>
                <w:sz w:val="24"/>
                <w:szCs w:val="24"/>
              </w:rPr>
              <w:t>2</w:t>
            </w:r>
          </w:p>
        </w:tc>
        <w:tc>
          <w:tcPr>
            <w:tcW w:w="3915" w:type="dxa"/>
          </w:tcPr>
          <w:p w14:paraId="0BC5A747" w14:textId="4CE05392" w:rsidR="00CC7A3C" w:rsidRPr="00DA0213" w:rsidRDefault="00CC7A3C" w:rsidP="007146DF">
            <w:pPr>
              <w:pStyle w:val="MarginText"/>
              <w:rPr>
                <w:rFonts w:ascii="Arial" w:hAnsi="Arial" w:cs="Arial"/>
                <w:sz w:val="24"/>
                <w:szCs w:val="24"/>
              </w:rPr>
            </w:pPr>
            <w:r w:rsidRPr="00DA0213">
              <w:rPr>
                <w:rFonts w:ascii="Arial" w:hAnsi="Arial" w:cs="Arial"/>
                <w:sz w:val="24"/>
                <w:szCs w:val="24"/>
              </w:rPr>
              <w:t>Non- Price – Quality, Technical Merit; Delivery Lead Times</w:t>
            </w:r>
          </w:p>
        </w:tc>
        <w:tc>
          <w:tcPr>
            <w:tcW w:w="3444" w:type="dxa"/>
          </w:tcPr>
          <w:p w14:paraId="38AF165A" w14:textId="1476714D" w:rsidR="00CC7A3C" w:rsidRPr="00C432D6" w:rsidRDefault="00CC7A3C" w:rsidP="00A705E4">
            <w:pPr>
              <w:pStyle w:val="MarginText"/>
              <w:rPr>
                <w:rFonts w:ascii="Arial" w:hAnsi="Arial" w:cs="Arial"/>
                <w:sz w:val="24"/>
                <w:szCs w:val="24"/>
              </w:rPr>
            </w:pPr>
            <w:r>
              <w:rPr>
                <w:rFonts w:ascii="Arial" w:hAnsi="Arial" w:cs="Arial"/>
                <w:sz w:val="24"/>
                <w:szCs w:val="24"/>
              </w:rPr>
              <w:t>0</w:t>
            </w:r>
            <w:r w:rsidR="007146DF">
              <w:rPr>
                <w:rFonts w:ascii="Arial" w:hAnsi="Arial" w:cs="Arial"/>
                <w:sz w:val="24"/>
                <w:szCs w:val="24"/>
              </w:rPr>
              <w:t>-100</w:t>
            </w:r>
            <w:r>
              <w:rPr>
                <w:rFonts w:ascii="Arial" w:hAnsi="Arial" w:cs="Arial"/>
                <w:sz w:val="24"/>
                <w:szCs w:val="24"/>
              </w:rPr>
              <w:t>%</w:t>
            </w:r>
          </w:p>
        </w:tc>
      </w:tr>
    </w:tbl>
    <w:p w14:paraId="081C20C0" w14:textId="77777777" w:rsidR="00CC7A3C" w:rsidRPr="00C432D6" w:rsidRDefault="00CC7A3C" w:rsidP="00CC7A3C">
      <w:pPr>
        <w:pStyle w:val="GPSmacrorestart"/>
        <w:ind w:left="1080"/>
        <w:rPr>
          <w:rFonts w:ascii="Arial" w:hAnsi="Arial"/>
          <w:sz w:val="24"/>
          <w:szCs w:val="24"/>
        </w:rPr>
      </w:pPr>
    </w:p>
    <w:p w14:paraId="2F0B9039" w14:textId="77777777" w:rsidR="00CC7A3C" w:rsidRPr="00CC7A3C" w:rsidRDefault="00CC7A3C" w:rsidP="00CC7A3C">
      <w:pPr>
        <w:pStyle w:val="GPSL1Schedulenumbered"/>
        <w:ind w:left="720"/>
        <w:rPr>
          <w:rFonts w:ascii="Arial" w:hAnsi="Arial"/>
          <w:sz w:val="24"/>
          <w:szCs w:val="24"/>
        </w:rPr>
      </w:pPr>
    </w:p>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hint="eastAsia"/>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77777777" w:rsidR="005A3C6A" w:rsidRPr="00C432D6" w:rsidRDefault="002F7A40">
      <w:pPr>
        <w:pStyle w:val="GPSL1Schedulenumbered"/>
        <w:ind w:left="700"/>
        <w:rPr>
          <w:rFonts w:ascii="Arial" w:hAnsi="Arial"/>
          <w:sz w:val="24"/>
          <w:szCs w:val="24"/>
        </w:rPr>
      </w:pPr>
      <w:r w:rsidRPr="00C432D6">
        <w:rPr>
          <w:rFonts w:ascii="Arial" w:hAnsi="Arial"/>
          <w:sz w:val="24"/>
          <w:szCs w:val="24"/>
        </w:rPr>
        <w:t>The following criteria shall be applied to the Deliverables set out in the Suppliers' compliant tenders submitted through the Further Competition Procedure: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1"/>
        <w:gridCol w:w="4107"/>
        <w:gridCol w:w="2991"/>
      </w:tblGrid>
      <w:tr w:rsidR="00724CEB" w:rsidRPr="00724CEB" w14:paraId="7DAFCFEA" w14:textId="77777777" w:rsidTr="00184AE1">
        <w:tc>
          <w:tcPr>
            <w:tcW w:w="1751" w:type="dxa"/>
            <w:shd w:val="clear" w:color="auto" w:fill="EEECE1"/>
          </w:tcPr>
          <w:p w14:paraId="01E9DBCF" w14:textId="77777777" w:rsidR="00724CEB" w:rsidRPr="00724CEB" w:rsidRDefault="00724CEB" w:rsidP="00724CEB">
            <w:pPr>
              <w:keepNext/>
              <w:widowControl/>
              <w:suppressAutoHyphens w:val="0"/>
              <w:overflowPunct w:val="0"/>
              <w:autoSpaceDE w:val="0"/>
              <w:adjustRightInd w:val="0"/>
              <w:spacing w:before="240"/>
              <w:ind w:left="142"/>
              <w:rPr>
                <w:rFonts w:ascii="Arial" w:eastAsia="STZhongsong" w:hAnsi="Arial" w:cs="Arial"/>
                <w:b/>
                <w:lang w:eastAsia="zh-CN"/>
              </w:rPr>
            </w:pPr>
            <w:r w:rsidRPr="00724CEB">
              <w:rPr>
                <w:rFonts w:ascii="Arial" w:eastAsia="STZhongsong" w:hAnsi="Arial" w:cs="Arial"/>
                <w:b/>
                <w:lang w:eastAsia="zh-CN"/>
              </w:rPr>
              <w:t>Criteria Number</w:t>
            </w:r>
          </w:p>
        </w:tc>
        <w:tc>
          <w:tcPr>
            <w:tcW w:w="4107" w:type="dxa"/>
            <w:shd w:val="clear" w:color="auto" w:fill="EEECE1"/>
          </w:tcPr>
          <w:p w14:paraId="03A24787" w14:textId="77777777" w:rsidR="00724CEB" w:rsidRPr="00724CEB" w:rsidRDefault="00724CEB" w:rsidP="00724CEB">
            <w:pPr>
              <w:keepNext/>
              <w:widowControl/>
              <w:suppressAutoHyphens w:val="0"/>
              <w:overflowPunct w:val="0"/>
              <w:autoSpaceDE w:val="0"/>
              <w:adjustRightInd w:val="0"/>
              <w:spacing w:before="240"/>
              <w:ind w:left="142"/>
              <w:rPr>
                <w:rFonts w:ascii="Arial" w:eastAsia="STZhongsong" w:hAnsi="Arial" w:cs="Arial"/>
                <w:b/>
                <w:lang w:eastAsia="zh-CN"/>
              </w:rPr>
            </w:pPr>
            <w:r w:rsidRPr="00724CEB">
              <w:rPr>
                <w:rFonts w:ascii="Arial" w:eastAsia="STZhongsong" w:hAnsi="Arial" w:cs="Arial"/>
                <w:b/>
                <w:lang w:eastAsia="zh-CN"/>
              </w:rPr>
              <w:t>Criteria</w:t>
            </w:r>
          </w:p>
        </w:tc>
        <w:tc>
          <w:tcPr>
            <w:tcW w:w="2991" w:type="dxa"/>
            <w:shd w:val="clear" w:color="auto" w:fill="EEECE1"/>
          </w:tcPr>
          <w:p w14:paraId="039EC9C9" w14:textId="4049F255" w:rsidR="00724CEB" w:rsidRPr="00724CEB" w:rsidRDefault="00724CEB" w:rsidP="00724CEB">
            <w:pPr>
              <w:keepNext/>
              <w:widowControl/>
              <w:suppressAutoHyphens w:val="0"/>
              <w:overflowPunct w:val="0"/>
              <w:autoSpaceDE w:val="0"/>
              <w:adjustRightInd w:val="0"/>
              <w:spacing w:before="240"/>
              <w:ind w:left="142"/>
              <w:jc w:val="both"/>
              <w:rPr>
                <w:rFonts w:ascii="Arial" w:eastAsia="STZhongsong" w:hAnsi="Arial" w:cs="Arial"/>
                <w:b/>
                <w:lang w:eastAsia="zh-CN"/>
              </w:rPr>
            </w:pPr>
            <w:r w:rsidRPr="00724CEB">
              <w:rPr>
                <w:rFonts w:ascii="Arial" w:eastAsia="STZhongsong" w:hAnsi="Arial" w:cs="Arial"/>
                <w:b/>
                <w:lang w:eastAsia="zh-CN"/>
              </w:rPr>
              <w:t xml:space="preserve">Percentage Weightings (or rank order of importance where applicable) - to be set by the </w:t>
            </w:r>
            <w:r>
              <w:rPr>
                <w:rFonts w:ascii="Arial" w:eastAsia="STZhongsong" w:hAnsi="Arial" w:cs="Arial"/>
                <w:b/>
                <w:lang w:eastAsia="zh-CN"/>
              </w:rPr>
              <w:t>Buyer</w:t>
            </w:r>
            <w:r w:rsidRPr="00724CEB">
              <w:rPr>
                <w:rFonts w:ascii="Arial" w:eastAsia="STZhongsong" w:hAnsi="Arial" w:cs="Arial"/>
                <w:b/>
                <w:lang w:eastAsia="zh-CN"/>
              </w:rPr>
              <w:t xml:space="preserve"> conducting the further competition </w:t>
            </w:r>
          </w:p>
        </w:tc>
      </w:tr>
      <w:tr w:rsidR="00724CEB" w:rsidRPr="00724CEB" w14:paraId="2377106E" w14:textId="77777777" w:rsidTr="00184AE1">
        <w:tc>
          <w:tcPr>
            <w:tcW w:w="1751" w:type="dxa"/>
          </w:tcPr>
          <w:p w14:paraId="5CC845E3"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STZhongsong" w:hAnsi="Arial" w:cs="Arial"/>
                <w:lang w:eastAsia="zh-CN"/>
              </w:rPr>
              <w:t>1</w:t>
            </w:r>
          </w:p>
        </w:tc>
        <w:tc>
          <w:tcPr>
            <w:tcW w:w="4107" w:type="dxa"/>
          </w:tcPr>
          <w:p w14:paraId="0A2DEE69"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Times New Roman" w:hAnsi="Arial" w:cs="Arial"/>
                <w:szCs w:val="18"/>
                <w:lang w:eastAsia="zh-CN"/>
              </w:rPr>
              <w:t>Educational Impact</w:t>
            </w:r>
          </w:p>
        </w:tc>
        <w:tc>
          <w:tcPr>
            <w:tcW w:w="2991" w:type="dxa"/>
          </w:tcPr>
          <w:p w14:paraId="1F1FD690" w14:textId="77777777" w:rsidR="00724CEB" w:rsidRPr="00724CEB" w:rsidRDefault="00724CEB" w:rsidP="00724CEB">
            <w:pPr>
              <w:keepNext/>
              <w:widowControl/>
              <w:suppressAutoHyphens w:val="0"/>
              <w:overflowPunct w:val="0"/>
              <w:autoSpaceDE w:val="0"/>
              <w:adjustRightInd w:val="0"/>
              <w:spacing w:before="240" w:after="120"/>
              <w:ind w:left="142"/>
              <w:jc w:val="both"/>
              <w:rPr>
                <w:rFonts w:ascii="Arial" w:eastAsia="STZhongsong" w:hAnsi="Arial" w:cs="Arial"/>
                <w:lang w:eastAsia="zh-CN"/>
              </w:rPr>
            </w:pPr>
          </w:p>
        </w:tc>
      </w:tr>
      <w:tr w:rsidR="00724CEB" w:rsidRPr="00724CEB" w14:paraId="334BC529" w14:textId="77777777" w:rsidTr="00184AE1">
        <w:tc>
          <w:tcPr>
            <w:tcW w:w="1751" w:type="dxa"/>
          </w:tcPr>
          <w:p w14:paraId="29BE15B1"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STZhongsong" w:hAnsi="Arial" w:cs="Arial"/>
                <w:lang w:eastAsia="zh-CN"/>
              </w:rPr>
              <w:t>2</w:t>
            </w:r>
          </w:p>
        </w:tc>
        <w:tc>
          <w:tcPr>
            <w:tcW w:w="4107" w:type="dxa"/>
          </w:tcPr>
          <w:p w14:paraId="7C52F6F2"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Times New Roman" w:hAnsi="Arial" w:cs="Arial"/>
                <w:szCs w:val="18"/>
                <w:lang w:eastAsia="zh-CN"/>
              </w:rPr>
              <w:t xml:space="preserve">Solution Design </w:t>
            </w:r>
          </w:p>
        </w:tc>
        <w:tc>
          <w:tcPr>
            <w:tcW w:w="2991" w:type="dxa"/>
          </w:tcPr>
          <w:p w14:paraId="15D8A557" w14:textId="77777777" w:rsidR="00724CEB" w:rsidRPr="00724CEB" w:rsidRDefault="00724CEB" w:rsidP="00724CEB">
            <w:pPr>
              <w:keepNext/>
              <w:widowControl/>
              <w:suppressAutoHyphens w:val="0"/>
              <w:overflowPunct w:val="0"/>
              <w:autoSpaceDE w:val="0"/>
              <w:adjustRightInd w:val="0"/>
              <w:spacing w:before="240" w:after="120"/>
              <w:ind w:left="142"/>
              <w:jc w:val="both"/>
              <w:rPr>
                <w:rFonts w:ascii="Arial" w:eastAsia="STZhongsong" w:hAnsi="Arial" w:cs="Arial"/>
                <w:lang w:eastAsia="zh-CN"/>
              </w:rPr>
            </w:pPr>
          </w:p>
        </w:tc>
      </w:tr>
      <w:tr w:rsidR="00724CEB" w:rsidRPr="00724CEB" w14:paraId="32CDDE71" w14:textId="77777777" w:rsidTr="00184AE1">
        <w:tc>
          <w:tcPr>
            <w:tcW w:w="1751" w:type="dxa"/>
          </w:tcPr>
          <w:p w14:paraId="7CD78577"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STZhongsong" w:hAnsi="Arial" w:cs="Arial"/>
                <w:lang w:eastAsia="zh-CN"/>
              </w:rPr>
              <w:t>3</w:t>
            </w:r>
          </w:p>
        </w:tc>
        <w:tc>
          <w:tcPr>
            <w:tcW w:w="4107" w:type="dxa"/>
          </w:tcPr>
          <w:p w14:paraId="732822AF"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Times New Roman" w:hAnsi="Arial" w:cs="Arial"/>
                <w:szCs w:val="18"/>
                <w:lang w:eastAsia="zh-CN"/>
              </w:rPr>
              <w:t xml:space="preserve"> The Educational Establishment’s Future Requirements</w:t>
            </w:r>
          </w:p>
        </w:tc>
        <w:tc>
          <w:tcPr>
            <w:tcW w:w="2991" w:type="dxa"/>
          </w:tcPr>
          <w:p w14:paraId="65C78889" w14:textId="77777777" w:rsidR="00724CEB" w:rsidRPr="00724CEB" w:rsidRDefault="00724CEB" w:rsidP="00724CEB">
            <w:pPr>
              <w:keepNext/>
              <w:widowControl/>
              <w:suppressAutoHyphens w:val="0"/>
              <w:overflowPunct w:val="0"/>
              <w:autoSpaceDE w:val="0"/>
              <w:adjustRightInd w:val="0"/>
              <w:spacing w:before="240" w:after="120"/>
              <w:ind w:left="142"/>
              <w:jc w:val="both"/>
              <w:rPr>
                <w:rFonts w:ascii="Arial" w:eastAsia="STZhongsong" w:hAnsi="Arial" w:cs="Arial"/>
                <w:lang w:eastAsia="zh-CN"/>
              </w:rPr>
            </w:pPr>
          </w:p>
        </w:tc>
      </w:tr>
      <w:tr w:rsidR="00724CEB" w:rsidRPr="00724CEB" w14:paraId="3A9D8BA3" w14:textId="77777777" w:rsidTr="00184AE1">
        <w:tc>
          <w:tcPr>
            <w:tcW w:w="1751" w:type="dxa"/>
          </w:tcPr>
          <w:p w14:paraId="1EDB5365"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STZhongsong" w:hAnsi="Arial" w:cs="Arial"/>
                <w:lang w:eastAsia="zh-CN"/>
              </w:rPr>
              <w:t>4</w:t>
            </w:r>
          </w:p>
        </w:tc>
        <w:tc>
          <w:tcPr>
            <w:tcW w:w="4107" w:type="dxa"/>
          </w:tcPr>
          <w:p w14:paraId="5F1B01F6"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Times New Roman" w:hAnsi="Arial" w:cs="Arial"/>
                <w:szCs w:val="18"/>
                <w:lang w:eastAsia="zh-CN"/>
              </w:rPr>
              <w:t>Value for Money</w:t>
            </w:r>
          </w:p>
        </w:tc>
        <w:tc>
          <w:tcPr>
            <w:tcW w:w="2991" w:type="dxa"/>
          </w:tcPr>
          <w:p w14:paraId="2A272405" w14:textId="77777777" w:rsidR="00724CEB" w:rsidRPr="00724CEB" w:rsidRDefault="00724CEB" w:rsidP="00724CEB">
            <w:pPr>
              <w:keepNext/>
              <w:widowControl/>
              <w:suppressAutoHyphens w:val="0"/>
              <w:overflowPunct w:val="0"/>
              <w:autoSpaceDE w:val="0"/>
              <w:adjustRightInd w:val="0"/>
              <w:spacing w:before="240" w:after="120"/>
              <w:ind w:left="142"/>
              <w:jc w:val="both"/>
              <w:rPr>
                <w:rFonts w:ascii="Arial" w:eastAsia="STZhongsong" w:hAnsi="Arial" w:cs="Arial"/>
                <w:lang w:eastAsia="zh-CN"/>
              </w:rPr>
            </w:pPr>
          </w:p>
        </w:tc>
      </w:tr>
      <w:tr w:rsidR="00724CEB" w:rsidRPr="00724CEB" w14:paraId="73AFBB54" w14:textId="77777777" w:rsidTr="00184AE1">
        <w:tc>
          <w:tcPr>
            <w:tcW w:w="1751" w:type="dxa"/>
          </w:tcPr>
          <w:p w14:paraId="4902D26B"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STZhongsong" w:hAnsi="Arial" w:cs="Arial"/>
                <w:lang w:eastAsia="zh-CN"/>
              </w:rPr>
              <w:t>5</w:t>
            </w:r>
          </w:p>
        </w:tc>
        <w:tc>
          <w:tcPr>
            <w:tcW w:w="4107" w:type="dxa"/>
          </w:tcPr>
          <w:p w14:paraId="0C4F236C"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Times New Roman" w:hAnsi="Arial" w:cs="Arial"/>
                <w:szCs w:val="18"/>
                <w:lang w:eastAsia="zh-CN"/>
              </w:rPr>
              <w:t>Programme Management</w:t>
            </w:r>
          </w:p>
        </w:tc>
        <w:tc>
          <w:tcPr>
            <w:tcW w:w="2991" w:type="dxa"/>
          </w:tcPr>
          <w:p w14:paraId="530EA3D3" w14:textId="77777777" w:rsidR="00724CEB" w:rsidRPr="00724CEB" w:rsidRDefault="00724CEB" w:rsidP="00724CEB">
            <w:pPr>
              <w:keepNext/>
              <w:widowControl/>
              <w:suppressAutoHyphens w:val="0"/>
              <w:overflowPunct w:val="0"/>
              <w:autoSpaceDE w:val="0"/>
              <w:adjustRightInd w:val="0"/>
              <w:spacing w:before="240" w:after="120"/>
              <w:ind w:left="142"/>
              <w:jc w:val="both"/>
              <w:rPr>
                <w:rFonts w:ascii="Arial" w:eastAsia="STZhongsong" w:hAnsi="Arial" w:cs="Arial"/>
                <w:lang w:eastAsia="zh-CN"/>
              </w:rPr>
            </w:pPr>
          </w:p>
        </w:tc>
      </w:tr>
      <w:tr w:rsidR="00724CEB" w:rsidRPr="00724CEB" w14:paraId="586332DD" w14:textId="77777777" w:rsidTr="00184AE1">
        <w:tc>
          <w:tcPr>
            <w:tcW w:w="1751" w:type="dxa"/>
          </w:tcPr>
          <w:p w14:paraId="37B27203"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STZhongsong" w:hAnsi="Arial" w:cs="Arial"/>
                <w:lang w:eastAsia="zh-CN"/>
              </w:rPr>
              <w:t>6</w:t>
            </w:r>
          </w:p>
        </w:tc>
        <w:tc>
          <w:tcPr>
            <w:tcW w:w="4107" w:type="dxa"/>
          </w:tcPr>
          <w:p w14:paraId="53CCB787"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Times New Roman" w:hAnsi="Arial" w:cs="Arial"/>
                <w:szCs w:val="18"/>
                <w:lang w:eastAsia="zh-CN"/>
              </w:rPr>
              <w:t>Project Management</w:t>
            </w:r>
          </w:p>
        </w:tc>
        <w:tc>
          <w:tcPr>
            <w:tcW w:w="2991" w:type="dxa"/>
          </w:tcPr>
          <w:p w14:paraId="6FA99918" w14:textId="77777777" w:rsidR="00724CEB" w:rsidRPr="00724CEB" w:rsidRDefault="00724CEB" w:rsidP="00724CEB">
            <w:pPr>
              <w:keepNext/>
              <w:widowControl/>
              <w:suppressAutoHyphens w:val="0"/>
              <w:overflowPunct w:val="0"/>
              <w:autoSpaceDE w:val="0"/>
              <w:adjustRightInd w:val="0"/>
              <w:spacing w:before="240" w:after="120"/>
              <w:ind w:left="142"/>
              <w:jc w:val="both"/>
              <w:rPr>
                <w:rFonts w:ascii="Arial" w:eastAsia="STZhongsong" w:hAnsi="Arial" w:cs="Arial"/>
                <w:lang w:eastAsia="zh-CN"/>
              </w:rPr>
            </w:pPr>
          </w:p>
        </w:tc>
      </w:tr>
      <w:tr w:rsidR="00724CEB" w:rsidRPr="00724CEB" w14:paraId="3D0A96ED" w14:textId="77777777" w:rsidTr="00184AE1">
        <w:tc>
          <w:tcPr>
            <w:tcW w:w="1751" w:type="dxa"/>
          </w:tcPr>
          <w:p w14:paraId="70A33FF1"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STZhongsong" w:hAnsi="Arial" w:cs="Arial"/>
                <w:lang w:eastAsia="zh-CN"/>
              </w:rPr>
              <w:t>7</w:t>
            </w:r>
          </w:p>
        </w:tc>
        <w:tc>
          <w:tcPr>
            <w:tcW w:w="4107" w:type="dxa"/>
          </w:tcPr>
          <w:p w14:paraId="41D903D3"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Times New Roman" w:hAnsi="Arial" w:cs="Arial"/>
                <w:szCs w:val="18"/>
                <w:lang w:eastAsia="zh-CN"/>
              </w:rPr>
              <w:t>Risk Management</w:t>
            </w:r>
          </w:p>
        </w:tc>
        <w:tc>
          <w:tcPr>
            <w:tcW w:w="2991" w:type="dxa"/>
          </w:tcPr>
          <w:p w14:paraId="3D74987C" w14:textId="77777777" w:rsidR="00724CEB" w:rsidRPr="00724CEB" w:rsidRDefault="00724CEB" w:rsidP="00724CEB">
            <w:pPr>
              <w:keepNext/>
              <w:widowControl/>
              <w:suppressAutoHyphens w:val="0"/>
              <w:overflowPunct w:val="0"/>
              <w:autoSpaceDE w:val="0"/>
              <w:adjustRightInd w:val="0"/>
              <w:spacing w:before="240" w:after="120"/>
              <w:ind w:left="142"/>
              <w:jc w:val="both"/>
              <w:rPr>
                <w:rFonts w:ascii="Arial" w:eastAsia="STZhongsong" w:hAnsi="Arial" w:cs="Arial"/>
                <w:lang w:eastAsia="zh-CN"/>
              </w:rPr>
            </w:pPr>
          </w:p>
        </w:tc>
      </w:tr>
      <w:tr w:rsidR="00724CEB" w:rsidRPr="00724CEB" w14:paraId="5138B16D" w14:textId="77777777" w:rsidTr="00184AE1">
        <w:tc>
          <w:tcPr>
            <w:tcW w:w="1751" w:type="dxa"/>
          </w:tcPr>
          <w:p w14:paraId="5A4CDFAF"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STZhongsong" w:hAnsi="Arial" w:cs="Arial"/>
                <w:lang w:eastAsia="zh-CN"/>
              </w:rPr>
              <w:t>8</w:t>
            </w:r>
          </w:p>
        </w:tc>
        <w:tc>
          <w:tcPr>
            <w:tcW w:w="4107" w:type="dxa"/>
          </w:tcPr>
          <w:p w14:paraId="522E1164"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Times New Roman" w:hAnsi="Arial" w:cs="Arial"/>
                <w:szCs w:val="18"/>
                <w:lang w:eastAsia="zh-CN"/>
              </w:rPr>
              <w:t>Supply Chain and Sub-Contractor Management</w:t>
            </w:r>
          </w:p>
        </w:tc>
        <w:tc>
          <w:tcPr>
            <w:tcW w:w="2991" w:type="dxa"/>
          </w:tcPr>
          <w:p w14:paraId="4C5E1AD8" w14:textId="77777777" w:rsidR="00724CEB" w:rsidRPr="00724CEB" w:rsidRDefault="00724CEB" w:rsidP="00724CEB">
            <w:pPr>
              <w:keepNext/>
              <w:widowControl/>
              <w:suppressAutoHyphens w:val="0"/>
              <w:overflowPunct w:val="0"/>
              <w:autoSpaceDE w:val="0"/>
              <w:adjustRightInd w:val="0"/>
              <w:spacing w:before="240" w:after="120"/>
              <w:ind w:left="142"/>
              <w:jc w:val="both"/>
              <w:rPr>
                <w:rFonts w:ascii="Arial" w:eastAsia="STZhongsong" w:hAnsi="Arial" w:cs="Arial"/>
                <w:lang w:eastAsia="zh-CN"/>
              </w:rPr>
            </w:pPr>
          </w:p>
        </w:tc>
      </w:tr>
      <w:tr w:rsidR="00724CEB" w:rsidRPr="00724CEB" w14:paraId="0B2D0E54" w14:textId="77777777" w:rsidTr="00184AE1">
        <w:tc>
          <w:tcPr>
            <w:tcW w:w="1751" w:type="dxa"/>
          </w:tcPr>
          <w:p w14:paraId="06FB7E17"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STZhongsong" w:hAnsi="Arial" w:cs="Arial"/>
                <w:lang w:eastAsia="zh-CN"/>
              </w:rPr>
              <w:t>9</w:t>
            </w:r>
          </w:p>
        </w:tc>
        <w:tc>
          <w:tcPr>
            <w:tcW w:w="4107" w:type="dxa"/>
          </w:tcPr>
          <w:p w14:paraId="7920E383"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Times New Roman" w:hAnsi="Arial" w:cs="Arial"/>
                <w:szCs w:val="18"/>
                <w:lang w:eastAsia="zh-CN"/>
              </w:rPr>
              <w:t>Contract Management</w:t>
            </w:r>
          </w:p>
        </w:tc>
        <w:tc>
          <w:tcPr>
            <w:tcW w:w="2991" w:type="dxa"/>
          </w:tcPr>
          <w:p w14:paraId="7DC50A67" w14:textId="77777777" w:rsidR="00724CEB" w:rsidRPr="00724CEB" w:rsidRDefault="00724CEB" w:rsidP="00724CEB">
            <w:pPr>
              <w:keepNext/>
              <w:widowControl/>
              <w:suppressAutoHyphens w:val="0"/>
              <w:overflowPunct w:val="0"/>
              <w:autoSpaceDE w:val="0"/>
              <w:adjustRightInd w:val="0"/>
              <w:spacing w:before="240" w:after="120"/>
              <w:ind w:left="142"/>
              <w:jc w:val="both"/>
              <w:rPr>
                <w:rFonts w:ascii="Arial" w:eastAsia="STZhongsong" w:hAnsi="Arial" w:cs="Arial"/>
                <w:lang w:eastAsia="zh-CN"/>
              </w:rPr>
            </w:pPr>
          </w:p>
        </w:tc>
      </w:tr>
      <w:tr w:rsidR="00724CEB" w:rsidRPr="00724CEB" w14:paraId="2D3DF67A" w14:textId="77777777" w:rsidTr="00184AE1">
        <w:tc>
          <w:tcPr>
            <w:tcW w:w="1751" w:type="dxa"/>
          </w:tcPr>
          <w:p w14:paraId="5A8B5833"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STZhongsong" w:hAnsi="Arial" w:cs="Arial"/>
                <w:lang w:eastAsia="zh-CN"/>
              </w:rPr>
              <w:t>10</w:t>
            </w:r>
          </w:p>
        </w:tc>
        <w:tc>
          <w:tcPr>
            <w:tcW w:w="4107" w:type="dxa"/>
          </w:tcPr>
          <w:p w14:paraId="2EC37266"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Times New Roman" w:hAnsi="Arial" w:cs="Arial"/>
                <w:szCs w:val="18"/>
                <w:lang w:eastAsia="zh-CN"/>
              </w:rPr>
              <w:t>Continuous Improvement</w:t>
            </w:r>
          </w:p>
        </w:tc>
        <w:tc>
          <w:tcPr>
            <w:tcW w:w="2991" w:type="dxa"/>
          </w:tcPr>
          <w:p w14:paraId="1B086CAD" w14:textId="77777777" w:rsidR="00724CEB" w:rsidRPr="00724CEB" w:rsidRDefault="00724CEB" w:rsidP="00724CEB">
            <w:pPr>
              <w:keepNext/>
              <w:widowControl/>
              <w:suppressAutoHyphens w:val="0"/>
              <w:overflowPunct w:val="0"/>
              <w:autoSpaceDE w:val="0"/>
              <w:adjustRightInd w:val="0"/>
              <w:spacing w:before="240" w:after="120"/>
              <w:ind w:left="142"/>
              <w:jc w:val="both"/>
              <w:rPr>
                <w:rFonts w:ascii="Arial" w:eastAsia="STZhongsong" w:hAnsi="Arial" w:cs="Arial"/>
                <w:lang w:eastAsia="zh-CN"/>
              </w:rPr>
            </w:pPr>
          </w:p>
        </w:tc>
      </w:tr>
      <w:tr w:rsidR="00724CEB" w:rsidRPr="00724CEB" w14:paraId="78A02F3C" w14:textId="77777777" w:rsidTr="00184AE1">
        <w:tc>
          <w:tcPr>
            <w:tcW w:w="1751" w:type="dxa"/>
          </w:tcPr>
          <w:p w14:paraId="3D2560B1"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STZhongsong" w:hAnsi="Arial" w:cs="Arial"/>
                <w:lang w:eastAsia="zh-CN"/>
              </w:rPr>
              <w:t>11</w:t>
            </w:r>
          </w:p>
        </w:tc>
        <w:tc>
          <w:tcPr>
            <w:tcW w:w="4107" w:type="dxa"/>
          </w:tcPr>
          <w:p w14:paraId="5DFB2CE2" w14:textId="77777777" w:rsidR="00724CEB" w:rsidRPr="00724CEB" w:rsidRDefault="00724CEB" w:rsidP="00724CEB">
            <w:pPr>
              <w:keepNext/>
              <w:widowControl/>
              <w:suppressAutoHyphens w:val="0"/>
              <w:overflowPunct w:val="0"/>
              <w:autoSpaceDE w:val="0"/>
              <w:adjustRightInd w:val="0"/>
              <w:spacing w:before="240" w:after="120"/>
              <w:ind w:left="142"/>
              <w:rPr>
                <w:rFonts w:ascii="Arial" w:eastAsia="STZhongsong" w:hAnsi="Arial" w:cs="Arial"/>
                <w:lang w:eastAsia="zh-CN"/>
              </w:rPr>
            </w:pPr>
            <w:r w:rsidRPr="00724CEB">
              <w:rPr>
                <w:rFonts w:ascii="Arial" w:eastAsia="Times New Roman" w:hAnsi="Arial" w:cs="Arial"/>
                <w:szCs w:val="18"/>
                <w:lang w:eastAsia="zh-CN"/>
              </w:rPr>
              <w:t>Training and Support Mechanisms</w:t>
            </w:r>
          </w:p>
        </w:tc>
        <w:tc>
          <w:tcPr>
            <w:tcW w:w="2991" w:type="dxa"/>
          </w:tcPr>
          <w:p w14:paraId="07F5B7FE" w14:textId="77777777" w:rsidR="00724CEB" w:rsidRPr="00724CEB" w:rsidRDefault="00724CEB" w:rsidP="00724CEB">
            <w:pPr>
              <w:keepNext/>
              <w:widowControl/>
              <w:suppressAutoHyphens w:val="0"/>
              <w:overflowPunct w:val="0"/>
              <w:autoSpaceDE w:val="0"/>
              <w:adjustRightInd w:val="0"/>
              <w:spacing w:before="240" w:after="120"/>
              <w:ind w:left="142"/>
              <w:jc w:val="both"/>
              <w:rPr>
                <w:rFonts w:ascii="Arial" w:eastAsia="STZhongsong" w:hAnsi="Arial" w:cs="Arial"/>
                <w:lang w:eastAsia="zh-CN"/>
              </w:rPr>
            </w:pPr>
          </w:p>
        </w:tc>
      </w:tr>
    </w:tbl>
    <w:p w14:paraId="311F3C2D" w14:textId="77777777" w:rsidR="005A3C6A" w:rsidRPr="00C432D6" w:rsidRDefault="005A3C6A" w:rsidP="00B13176">
      <w:pPr>
        <w:pStyle w:val="GPSmacrorestart"/>
        <w:rPr>
          <w:rFonts w:ascii="Arial" w:hAnsi="Arial"/>
          <w:sz w:val="24"/>
          <w:szCs w:val="24"/>
        </w:rPr>
      </w:pPr>
    </w:p>
    <w:p w14:paraId="1A9E8626" w14:textId="77777777" w:rsidR="00C432D6" w:rsidRPr="00C432D6" w:rsidRDefault="00C432D6">
      <w:pPr>
        <w:pStyle w:val="GPSmacrorestart"/>
        <w:rPr>
          <w:rFonts w:ascii="Arial" w:hAnsi="Arial"/>
          <w:sz w:val="24"/>
          <w:szCs w:val="24"/>
        </w:rPr>
      </w:pPr>
    </w:p>
    <w:sectPr w:rsidR="00C432D6" w:rsidRPr="00C432D6" w:rsidSect="000A75E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1703E" w14:textId="77777777" w:rsidR="00F41DAD" w:rsidRDefault="00F41DAD">
      <w:r>
        <w:separator/>
      </w:r>
    </w:p>
  </w:endnote>
  <w:endnote w:type="continuationSeparator" w:id="0">
    <w:p w14:paraId="34C0AC92" w14:textId="77777777" w:rsidR="00F41DAD" w:rsidRDefault="00F41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00"/>
    <w:family w:val="roman"/>
    <w:notTrueType/>
    <w:pitch w:val="variable"/>
    <w:sig w:usb0="00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4A453" w14:textId="77777777" w:rsidR="007465A2" w:rsidRDefault="007465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D92CD" w14:textId="5A7ADB96" w:rsidR="00E3012B" w:rsidRPr="000A75E6" w:rsidRDefault="00E3012B" w:rsidP="00F26E81">
    <w:pPr>
      <w:tabs>
        <w:tab w:val="center" w:pos="4513"/>
        <w:tab w:val="right" w:pos="9026"/>
      </w:tabs>
      <w:rPr>
        <w:rFonts w:ascii="Arial" w:hAnsi="Arial" w:cs="Arial"/>
        <w:sz w:val="20"/>
      </w:rPr>
    </w:pPr>
    <w:r w:rsidRPr="000A75E6">
      <w:rPr>
        <w:rFonts w:ascii="Arial" w:hAnsi="Arial" w:cs="Arial"/>
        <w:sz w:val="20"/>
      </w:rPr>
      <w:t>Framework Ref: RM</w:t>
    </w:r>
    <w:r w:rsidR="00675896">
      <w:rPr>
        <w:rFonts w:ascii="Arial" w:hAnsi="Arial" w:cs="Arial"/>
        <w:sz w:val="20"/>
      </w:rPr>
      <w:t>6103</w:t>
    </w:r>
    <w:r w:rsidR="007465A2">
      <w:rPr>
        <w:rFonts w:ascii="Arial" w:hAnsi="Arial" w:cs="Arial"/>
        <w:sz w:val="20"/>
      </w:rPr>
      <w:t xml:space="preserve"> Education Technology </w:t>
    </w:r>
    <w:r w:rsidRPr="000A75E6">
      <w:rPr>
        <w:rFonts w:ascii="Arial" w:hAnsi="Arial" w:cs="Arial"/>
        <w:sz w:val="20"/>
      </w:rPr>
      <w:tab/>
      <w:t xml:space="preserve">                                           </w:t>
    </w:r>
  </w:p>
  <w:p w14:paraId="4E858981" w14:textId="77E10A00" w:rsidR="00E3012B" w:rsidRPr="000A75E6" w:rsidRDefault="00A728CE" w:rsidP="00F26E81">
    <w:pPr>
      <w:pStyle w:val="Footer"/>
      <w:jc w:val="left"/>
      <w:rPr>
        <w:rFonts w:ascii="Arial" w:hAnsi="Arial"/>
        <w:sz w:val="20"/>
      </w:rPr>
    </w:pPr>
    <w:r w:rsidRPr="000A75E6">
      <w:rPr>
        <w:rFonts w:ascii="Arial" w:hAnsi="Arial"/>
        <w:sz w:val="20"/>
      </w:rPr>
      <w:t xml:space="preserve">Project Version: </w:t>
    </w:r>
    <w:r w:rsidR="007465A2">
      <w:rPr>
        <w:rFonts w:ascii="Arial" w:hAnsi="Arial"/>
        <w:sz w:val="20"/>
      </w:rPr>
      <w:t>V1</w:t>
    </w:r>
    <w:r w:rsidRPr="000A75E6">
      <w:rPr>
        <w:rFonts w:ascii="Arial" w:hAnsi="Arial"/>
        <w:sz w:val="20"/>
      </w:rPr>
      <w:t>.0</w:t>
    </w:r>
    <w:r w:rsidRPr="000A75E6">
      <w:rPr>
        <w:rFonts w:ascii="Arial" w:hAnsi="Arial"/>
        <w:sz w:val="20"/>
      </w:rPr>
      <w:tab/>
    </w:r>
    <w:r w:rsidRPr="000A75E6">
      <w:rPr>
        <w:rFonts w:ascii="Arial" w:hAnsi="Arial"/>
        <w:sz w:val="20"/>
      </w:rPr>
      <w:tab/>
      <w:t xml:space="preserve"> </w:t>
    </w:r>
    <w:r w:rsidR="00E3012B" w:rsidRPr="000A75E6">
      <w:rPr>
        <w:rFonts w:ascii="Arial" w:hAnsi="Arial"/>
        <w:sz w:val="20"/>
      </w:rPr>
      <w:fldChar w:fldCharType="begin"/>
    </w:r>
    <w:r w:rsidR="00E3012B" w:rsidRPr="000A75E6">
      <w:rPr>
        <w:rFonts w:ascii="Arial" w:hAnsi="Arial"/>
        <w:sz w:val="20"/>
      </w:rPr>
      <w:instrText xml:space="preserve"> PAGE   \* MERGEFORMAT </w:instrText>
    </w:r>
    <w:r w:rsidR="00E3012B" w:rsidRPr="000A75E6">
      <w:rPr>
        <w:rFonts w:ascii="Arial" w:hAnsi="Arial"/>
        <w:sz w:val="20"/>
      </w:rPr>
      <w:fldChar w:fldCharType="separate"/>
    </w:r>
    <w:r w:rsidR="007465A2">
      <w:rPr>
        <w:rFonts w:ascii="Arial" w:hAnsi="Arial"/>
        <w:noProof/>
        <w:sz w:val="20"/>
      </w:rPr>
      <w:t>1</w:t>
    </w:r>
    <w:r w:rsidR="00E3012B" w:rsidRPr="000A75E6">
      <w:rPr>
        <w:rFonts w:ascii="Arial" w:hAnsi="Arial"/>
        <w:noProof/>
        <w:sz w:val="20"/>
      </w:rPr>
      <w:fldChar w:fldCharType="end"/>
    </w:r>
  </w:p>
  <w:p w14:paraId="7A990DBA" w14:textId="6D91CD64" w:rsidR="00494F19" w:rsidRPr="000A75E6" w:rsidRDefault="00572852" w:rsidP="00F26E81">
    <w:pPr>
      <w:tabs>
        <w:tab w:val="left" w:pos="720"/>
        <w:tab w:val="left" w:pos="1440"/>
        <w:tab w:val="left" w:pos="2160"/>
        <w:tab w:val="left" w:pos="2880"/>
        <w:tab w:val="left" w:pos="3600"/>
        <w:tab w:val="center" w:pos="4513"/>
      </w:tabs>
      <w:rPr>
        <w:rFonts w:ascii="Arial" w:hAnsi="Arial" w:cs="Arial"/>
        <w:sz w:val="20"/>
      </w:rPr>
    </w:pPr>
    <w:r w:rsidRPr="000A75E6">
      <w:rPr>
        <w:rFonts w:ascii="Arial" w:hAnsi="Arial" w:cs="Arial"/>
        <w:sz w:val="20"/>
      </w:rPr>
      <w:t xml:space="preserve">Model </w:t>
    </w:r>
    <w:proofErr w:type="gramStart"/>
    <w:r w:rsidRPr="000A75E6">
      <w:rPr>
        <w:rFonts w:ascii="Arial" w:hAnsi="Arial" w:cs="Arial"/>
        <w:sz w:val="20"/>
      </w:rPr>
      <w:t>Version :</w:t>
    </w:r>
    <w:proofErr w:type="gramEnd"/>
    <w:r w:rsidRPr="000A75E6">
      <w:rPr>
        <w:rFonts w:ascii="Arial" w:hAnsi="Arial" w:cs="Arial"/>
        <w:sz w:val="20"/>
      </w:rPr>
      <w:t xml:space="preserve"> v3.0</w:t>
    </w:r>
    <w:r w:rsidR="00E3012B" w:rsidRPr="000A75E6">
      <w:rPr>
        <w:rFonts w:ascii="Arial" w:hAnsi="Arial" w:cs="Arial"/>
        <w:sz w:val="20"/>
      </w:rPr>
      <w:tab/>
    </w:r>
    <w:r w:rsidR="00E3012B" w:rsidRPr="000A75E6">
      <w:rPr>
        <w:rFonts w:ascii="Arial" w:hAnsi="Arial" w:cs="Arial"/>
        <w:sz w:val="20"/>
      </w:rPr>
      <w:tab/>
    </w:r>
    <w:r w:rsidR="00E3012B" w:rsidRPr="000A75E6">
      <w:rPr>
        <w:rFonts w:ascii="Arial" w:hAnsi="Arial" w:cs="Arial"/>
        <w:sz w:val="20"/>
      </w:rPr>
      <w:tab/>
    </w:r>
    <w:r w:rsidR="00185FE9" w:rsidRPr="000A75E6">
      <w:rPr>
        <w:rFonts w:ascii="Arial" w:hAnsi="Arial" w:cs="Arial"/>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7F55" w14:textId="77777777" w:rsidR="00C432D6" w:rsidRDefault="00C432D6" w:rsidP="00C432D6">
    <w:pPr>
      <w:pStyle w:val="Standard"/>
      <w:tabs>
        <w:tab w:val="center" w:pos="4513"/>
        <w:tab w:val="right" w:pos="9026"/>
      </w:tabs>
      <w:spacing w:after="0"/>
    </w:pPr>
  </w:p>
  <w:p w14:paraId="1B4125AC" w14:textId="77777777" w:rsidR="00F26E81" w:rsidRDefault="00C432D6"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C432D6" w:rsidRPr="00185FE9" w:rsidRDefault="00F26E81" w:rsidP="00F26E81">
    <w:pPr>
      <w:tabs>
        <w:tab w:val="center" w:pos="4513"/>
        <w:tab w:val="right" w:pos="9026"/>
      </w:tabs>
      <w:rPr>
        <w:rFonts w:ascii="Arial" w:hAnsi="Arial"/>
        <w:sz w:val="20"/>
      </w:rPr>
    </w:pPr>
    <w:r>
      <w:rPr>
        <w:rFonts w:ascii="Arial" w:hAnsi="Arial"/>
        <w:sz w:val="20"/>
      </w:rPr>
      <w:t xml:space="preserve">Project Version: </w:t>
    </w:r>
    <w:r w:rsidR="000E2C37">
      <w:rPr>
        <w:rFonts w:ascii="Arial" w:hAnsi="Arial"/>
        <w:sz w:val="20"/>
      </w:rPr>
      <w:t>1.0</w:t>
    </w:r>
    <w:r w:rsidR="000E2C37">
      <w:rPr>
        <w:rFonts w:ascii="Arial" w:hAnsi="Arial"/>
        <w:sz w:val="20"/>
      </w:rPr>
      <w:tab/>
    </w:r>
    <w:r w:rsidR="000E2C37">
      <w:rPr>
        <w:rFonts w:ascii="Arial" w:hAnsi="Arial"/>
        <w:sz w:val="20"/>
      </w:rPr>
      <w:tab/>
      <w:t xml:space="preserve"> </w:t>
    </w:r>
    <w:r w:rsidR="00C432D6" w:rsidRPr="00185FE9">
      <w:rPr>
        <w:rFonts w:ascii="Arial" w:hAnsi="Arial"/>
        <w:sz w:val="20"/>
      </w:rPr>
      <w:fldChar w:fldCharType="begin"/>
    </w:r>
    <w:r w:rsidR="00C432D6" w:rsidRPr="00185FE9">
      <w:rPr>
        <w:rFonts w:ascii="Arial" w:hAnsi="Arial"/>
        <w:sz w:val="20"/>
      </w:rPr>
      <w:instrText xml:space="preserve"> PAGE   \* MERGEFORMAT </w:instrText>
    </w:r>
    <w:r w:rsidR="00C432D6" w:rsidRPr="00185FE9">
      <w:rPr>
        <w:rFonts w:ascii="Arial" w:hAnsi="Arial"/>
        <w:sz w:val="20"/>
      </w:rPr>
      <w:fldChar w:fldCharType="separate"/>
    </w:r>
    <w:r w:rsidR="000A75E6">
      <w:rPr>
        <w:rFonts w:ascii="Arial" w:hAnsi="Arial"/>
        <w:noProof/>
        <w:sz w:val="20"/>
      </w:rPr>
      <w:t>1</w:t>
    </w:r>
    <w:r w:rsidR="00C432D6" w:rsidRPr="00185FE9">
      <w:rPr>
        <w:rFonts w:ascii="Arial" w:hAnsi="Arial"/>
        <w:noProof/>
        <w:sz w:val="20"/>
      </w:rPr>
      <w:fldChar w:fldCharType="end"/>
    </w:r>
  </w:p>
  <w:p w14:paraId="7B5CD10E" w14:textId="7F12EDE4" w:rsidR="00C432D6" w:rsidRPr="00C432D6" w:rsidRDefault="00103CEA"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C432D6" w:rsidRPr="00185FE9">
      <w:rPr>
        <w:rFonts w:ascii="Arial" w:hAnsi="Arial" w:cs="Arial"/>
        <w:sz w:val="20"/>
      </w:rPr>
      <w:tab/>
    </w:r>
    <w:r w:rsidR="00C432D6" w:rsidRPr="00185FE9">
      <w:rPr>
        <w:rFonts w:ascii="Arial" w:hAnsi="Arial" w:cs="Arial"/>
        <w:sz w:val="20"/>
      </w:rPr>
      <w:tab/>
    </w:r>
    <w:r w:rsidR="00C432D6" w:rsidRPr="00185FE9">
      <w:rPr>
        <w:rFonts w:ascii="Arial" w:hAnsi="Arial" w:cs="Arial"/>
        <w:sz w:val="20"/>
      </w:rPr>
      <w:tab/>
    </w:r>
    <w:r w:rsidR="00C432D6"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33E39" w14:textId="77777777" w:rsidR="00F41DAD" w:rsidRDefault="00F41DAD">
      <w:r>
        <w:rPr>
          <w:color w:val="000000"/>
        </w:rPr>
        <w:separator/>
      </w:r>
    </w:p>
  </w:footnote>
  <w:footnote w:type="continuationSeparator" w:id="0">
    <w:p w14:paraId="1D51619E" w14:textId="77777777" w:rsidR="00F41DAD" w:rsidRDefault="00F41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E2698" w14:textId="2E8BCECE" w:rsidR="007465A2" w:rsidRDefault="007465A2">
    <w:pPr>
      <w:pStyle w:val="Header"/>
    </w:pPr>
    <w:r>
      <w:rPr>
        <w:noProof/>
      </w:rPr>
      <w:pict w14:anchorId="132932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713517" o:spid="_x0000_s2050" type="#_x0000_t136" style="position:absolute;left:0;text-align:left;margin-left:0;margin-top:0;width:520.6pt;height:115.65pt;rotation:315;z-index:-251655168;mso-position-horizontal:center;mso-position-horizontal-relative:margin;mso-position-vertical:center;mso-position-vertical-relative:margin" o:allowincell="f" fillcolor="silver" stroked="f">
          <v:fill opacity=".5"/>
          <v:textpath style="font-family:&quot;Calibri&quot;;font-size:1pt" string="DO NOT COPY"/>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ABAB" w14:textId="73861FB7" w:rsidR="000E2C37" w:rsidRPr="000A75E6" w:rsidRDefault="007465A2">
    <w:pPr>
      <w:pStyle w:val="Header"/>
      <w:rPr>
        <w:rFonts w:ascii="Arial" w:hAnsi="Arial"/>
        <w:b/>
        <w:sz w:val="20"/>
        <w:szCs w:val="20"/>
      </w:rPr>
    </w:pPr>
    <w:r>
      <w:rPr>
        <w:noProof/>
      </w:rPr>
      <w:pict w14:anchorId="32BC0E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713518" o:spid="_x0000_s2051" type="#_x0000_t136" style="position:absolute;left:0;text-align:left;margin-left:0;margin-top:0;width:520.6pt;height:115.65pt;rotation:315;z-index:-251653120;mso-position-horizontal:center;mso-position-horizontal-relative:margin;mso-position-vertical:center;mso-position-vertical-relative:margin" o:allowincell="f" fillcolor="silver" stroked="f">
          <v:fill opacity=".5"/>
          <v:textpath style="font-family:&quot;Calibri&quot;;font-size:1pt" string="DO NOT COPY"/>
        </v:shape>
      </w:pict>
    </w:r>
    <w:r w:rsidR="002F7A40" w:rsidRPr="000A75E6">
      <w:rPr>
        <w:rFonts w:ascii="Arial" w:hAnsi="Arial"/>
        <w:b/>
        <w:sz w:val="20"/>
        <w:szCs w:val="20"/>
      </w:rPr>
      <w:t xml:space="preserve">Framework Schedule 7 (Call-Off </w:t>
    </w:r>
    <w:r w:rsidR="00103CEA" w:rsidRPr="000A75E6">
      <w:rPr>
        <w:rFonts w:ascii="Arial" w:hAnsi="Arial"/>
        <w:b/>
        <w:sz w:val="20"/>
        <w:szCs w:val="20"/>
      </w:rPr>
      <w:t xml:space="preserve">Award </w:t>
    </w:r>
    <w:r w:rsidR="002F7A40" w:rsidRPr="000A75E6">
      <w:rPr>
        <w:rFonts w:ascii="Arial" w:hAnsi="Arial"/>
        <w:b/>
        <w:sz w:val="20"/>
        <w:szCs w:val="20"/>
      </w:rPr>
      <w:t>Procedure)</w:t>
    </w:r>
  </w:p>
  <w:p w14:paraId="0D16DF27" w14:textId="3B9AFE76" w:rsidR="00494F19" w:rsidRPr="000A75E6" w:rsidRDefault="002F7A40">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w:t>
    </w:r>
    <w:r w:rsidR="009302CF" w:rsidRPr="000A75E6">
      <w:rPr>
        <w:rFonts w:ascii="Arial" w:hAnsi="Arial"/>
        <w:sz w:val="20"/>
        <w:szCs w:val="20"/>
        <w:lang w:eastAsia="en-GB"/>
      </w:rPr>
      <w:t>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EC5C" w14:textId="7BC1CC54" w:rsidR="00F26E81" w:rsidRPr="00F26E81" w:rsidRDefault="007465A2" w:rsidP="00F26E81">
    <w:pPr>
      <w:pStyle w:val="Header"/>
      <w:rPr>
        <w:rFonts w:ascii="Arial" w:hAnsi="Arial"/>
        <w:b/>
        <w:color w:val="BFBFBF" w:themeColor="background1" w:themeShade="BF"/>
        <w:sz w:val="20"/>
        <w:szCs w:val="20"/>
      </w:rPr>
    </w:pPr>
    <w:r>
      <w:rPr>
        <w:noProof/>
      </w:rPr>
      <w:pict w14:anchorId="6A167C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713516" o:spid="_x0000_s2049" type="#_x0000_t136" style="position:absolute;left:0;text-align:left;margin-left:0;margin-top:0;width:520.6pt;height:115.65pt;rotation:315;z-index:-251657216;mso-position-horizontal:center;mso-position-horizontal-relative:margin;mso-position-vertical:center;mso-position-vertical-relative:margin" o:allowincell="f" fillcolor="silver" stroked="f">
          <v:fill opacity=".5"/>
          <v:textpath style="font-family:&quot;Calibri&quot;;font-size:1pt" string="DO NOT COPY"/>
        </v:shape>
      </w:pict>
    </w:r>
    <w:r w:rsidR="00F26E81" w:rsidRPr="00F26E81">
      <w:rPr>
        <w:rFonts w:ascii="Arial" w:hAnsi="Arial"/>
        <w:b/>
        <w:color w:val="BFBFBF" w:themeColor="background1" w:themeShade="BF"/>
        <w:sz w:val="20"/>
        <w:szCs w:val="20"/>
      </w:rPr>
      <w:t>Framework Schedule 7 (Call-Off Award Procedure)</w:t>
    </w:r>
  </w:p>
  <w:p w14:paraId="337886D3" w14:textId="77777777" w:rsidR="00F26E81" w:rsidRPr="00F26E81" w:rsidRDefault="00F26E81"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F26E81" w:rsidRDefault="00F26E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2C363C43"/>
    <w:multiLevelType w:val="hybridMultilevel"/>
    <w:tmpl w:val="21BC8472"/>
    <w:lvl w:ilvl="0" w:tplc="4A58919A">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8"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9"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1"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2" w15:restartNumberingAfterBreak="0">
    <w:nsid w:val="4CD25F3B"/>
    <w:multiLevelType w:val="hybridMultilevel"/>
    <w:tmpl w:val="2542B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5"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6"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10"/>
  </w:num>
  <w:num w:numId="3">
    <w:abstractNumId w:val="5"/>
  </w:num>
  <w:num w:numId="4">
    <w:abstractNumId w:val="8"/>
  </w:num>
  <w:num w:numId="5">
    <w:abstractNumId w:val="15"/>
  </w:num>
  <w:num w:numId="6">
    <w:abstractNumId w:val="14"/>
  </w:num>
  <w:num w:numId="7">
    <w:abstractNumId w:val="13"/>
  </w:num>
  <w:num w:numId="8">
    <w:abstractNumId w:val="1"/>
  </w:num>
  <w:num w:numId="9">
    <w:abstractNumId w:val="9"/>
  </w:num>
  <w:num w:numId="10">
    <w:abstractNumId w:val="2"/>
  </w:num>
  <w:num w:numId="11">
    <w:abstractNumId w:val="17"/>
  </w:num>
  <w:num w:numId="12">
    <w:abstractNumId w:val="16"/>
  </w:num>
  <w:num w:numId="13">
    <w:abstractNumId w:val="7"/>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9"/>
  </w:num>
  <w:num w:numId="16">
    <w:abstractNumId w:val="7"/>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5"/>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7"/>
  </w:num>
  <w:num w:numId="19">
    <w:abstractNumId w:val="11"/>
  </w:num>
  <w:num w:numId="20">
    <w:abstractNumId w:val="0"/>
  </w:num>
  <w:num w:numId="21">
    <w:abstractNumId w:val="7"/>
  </w:num>
  <w:num w:numId="22">
    <w:abstractNumId w:val="12"/>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autoHyphenation/>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317D5"/>
    <w:rsid w:val="000469A6"/>
    <w:rsid w:val="00083A5E"/>
    <w:rsid w:val="00096B09"/>
    <w:rsid w:val="000A75E6"/>
    <w:rsid w:val="000C3C62"/>
    <w:rsid w:val="000E2C37"/>
    <w:rsid w:val="00103CEA"/>
    <w:rsid w:val="00143156"/>
    <w:rsid w:val="00185FE9"/>
    <w:rsid w:val="001F1DE3"/>
    <w:rsid w:val="001F34DB"/>
    <w:rsid w:val="00205548"/>
    <w:rsid w:val="002527E1"/>
    <w:rsid w:val="0028685D"/>
    <w:rsid w:val="002F7A40"/>
    <w:rsid w:val="0034415F"/>
    <w:rsid w:val="00373198"/>
    <w:rsid w:val="003F2386"/>
    <w:rsid w:val="0040229D"/>
    <w:rsid w:val="0040256D"/>
    <w:rsid w:val="00425DE4"/>
    <w:rsid w:val="0045578A"/>
    <w:rsid w:val="004F77A2"/>
    <w:rsid w:val="00500F27"/>
    <w:rsid w:val="0050408E"/>
    <w:rsid w:val="00541D39"/>
    <w:rsid w:val="00572852"/>
    <w:rsid w:val="00575725"/>
    <w:rsid w:val="005A3C6A"/>
    <w:rsid w:val="005C1EC7"/>
    <w:rsid w:val="006105F0"/>
    <w:rsid w:val="00616023"/>
    <w:rsid w:val="00666A71"/>
    <w:rsid w:val="00675896"/>
    <w:rsid w:val="00680758"/>
    <w:rsid w:val="006857B9"/>
    <w:rsid w:val="007146DF"/>
    <w:rsid w:val="007229B3"/>
    <w:rsid w:val="00724CEB"/>
    <w:rsid w:val="007465A2"/>
    <w:rsid w:val="00791604"/>
    <w:rsid w:val="007B76FE"/>
    <w:rsid w:val="00881F7C"/>
    <w:rsid w:val="00896A1C"/>
    <w:rsid w:val="008B2A9F"/>
    <w:rsid w:val="00904E53"/>
    <w:rsid w:val="00922156"/>
    <w:rsid w:val="009302CF"/>
    <w:rsid w:val="0093556E"/>
    <w:rsid w:val="00961680"/>
    <w:rsid w:val="00973390"/>
    <w:rsid w:val="009C563E"/>
    <w:rsid w:val="009D3C7F"/>
    <w:rsid w:val="00A5154A"/>
    <w:rsid w:val="00A62A8B"/>
    <w:rsid w:val="00A728CE"/>
    <w:rsid w:val="00A86E1D"/>
    <w:rsid w:val="00A973A6"/>
    <w:rsid w:val="00AA26B1"/>
    <w:rsid w:val="00AC2EBD"/>
    <w:rsid w:val="00AD7A9C"/>
    <w:rsid w:val="00AE756C"/>
    <w:rsid w:val="00B13176"/>
    <w:rsid w:val="00B469A1"/>
    <w:rsid w:val="00B527FC"/>
    <w:rsid w:val="00C432D6"/>
    <w:rsid w:val="00CC35D5"/>
    <w:rsid w:val="00CC7A3C"/>
    <w:rsid w:val="00D41658"/>
    <w:rsid w:val="00D5423A"/>
    <w:rsid w:val="00D662EA"/>
    <w:rsid w:val="00DA0213"/>
    <w:rsid w:val="00DA0811"/>
    <w:rsid w:val="00E3012B"/>
    <w:rsid w:val="00E33A68"/>
    <w:rsid w:val="00E477B2"/>
    <w:rsid w:val="00E55FF8"/>
    <w:rsid w:val="00E82C56"/>
    <w:rsid w:val="00E93407"/>
    <w:rsid w:val="00F26E81"/>
    <w:rsid w:val="00F41DAD"/>
    <w:rsid w:val="00F73102"/>
    <w:rsid w:val="00F83D94"/>
    <w:rsid w:val="00F96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paragraph" w:styleId="ListParagraph">
    <w:name w:val="List Paragraph"/>
    <w:basedOn w:val="Normal"/>
    <w:uiPriority w:val="34"/>
    <w:qFormat/>
    <w:rsid w:val="00CC7A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41237-D5DC-4BE2-9C2B-4D8F4FAAE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2145</Words>
  <Characters>12231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Veronica Hodson</cp:lastModifiedBy>
  <cp:revision>2</cp:revision>
  <dcterms:created xsi:type="dcterms:W3CDTF">2018-11-29T16:25:00Z</dcterms:created>
  <dcterms:modified xsi:type="dcterms:W3CDTF">2018-11-29T16:25:00Z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